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09" w:rsidRPr="00770E18" w:rsidRDefault="005F4A09" w:rsidP="005F4A09">
      <w:pPr>
        <w:tabs>
          <w:tab w:val="left" w:pos="1701"/>
        </w:tabs>
        <w:rPr>
          <w:b/>
          <w:sz w:val="18"/>
          <w:lang w:val="en-US"/>
        </w:rPr>
      </w:pPr>
      <w:bookmarkStart w:id="0" w:name="_Toc11554274"/>
      <w:r>
        <w:rPr>
          <w:b/>
          <w:sz w:val="18"/>
          <w:lang w:val="mk-MK"/>
        </w:rPr>
        <w:t>РЕВИЗИЈА</w:t>
      </w:r>
      <w:r>
        <w:rPr>
          <w:b/>
          <w:sz w:val="18"/>
          <w:lang w:val="en-US"/>
        </w:rPr>
        <w:t>: 15-1</w:t>
      </w:r>
    </w:p>
    <w:p w:rsidR="005F4A09" w:rsidRPr="00770E18" w:rsidRDefault="005F4A09" w:rsidP="005F4A09">
      <w:pPr>
        <w:tabs>
          <w:tab w:val="left" w:pos="1701"/>
        </w:tabs>
        <w:rPr>
          <w:b/>
          <w:sz w:val="18"/>
          <w:lang w:val="en-US"/>
        </w:rPr>
      </w:pPr>
      <w:r>
        <w:rPr>
          <w:b/>
          <w:sz w:val="18"/>
          <w:lang w:val="mk-MK"/>
        </w:rPr>
        <w:t>ДАТУМ НА ИЗДАВАЊЕ</w:t>
      </w:r>
      <w:r>
        <w:rPr>
          <w:b/>
          <w:sz w:val="18"/>
          <w:lang w:val="en-US"/>
        </w:rPr>
        <w:t>: 2015-11</w:t>
      </w:r>
      <w:r w:rsidRPr="00770E18">
        <w:rPr>
          <w:b/>
          <w:sz w:val="18"/>
          <w:lang w:val="en-US"/>
        </w:rPr>
        <w:t>-</w:t>
      </w:r>
      <w:r>
        <w:rPr>
          <w:b/>
          <w:sz w:val="18"/>
          <w:lang w:val="en-US"/>
        </w:rPr>
        <w:t>12</w:t>
      </w:r>
    </w:p>
    <w:p w:rsidR="00654CBD" w:rsidRPr="0061601F" w:rsidRDefault="00654CBD" w:rsidP="002B155E">
      <w:pPr>
        <w:jc w:val="both"/>
        <w:rPr>
          <w:lang w:val="mk-MK"/>
        </w:rPr>
      </w:pPr>
    </w:p>
    <w:p w:rsidR="00654CBD" w:rsidRPr="0061601F" w:rsidRDefault="00654CBD" w:rsidP="002B155E">
      <w:pPr>
        <w:jc w:val="both"/>
        <w:rPr>
          <w:lang w:val="mk-MK"/>
        </w:rPr>
      </w:pPr>
    </w:p>
    <w:bookmarkEnd w:id="0"/>
    <w:p w:rsidR="008D24B7" w:rsidRPr="0061601F" w:rsidRDefault="00654CBD" w:rsidP="002B155E">
      <w:pPr>
        <w:pStyle w:val="Heading1"/>
        <w:jc w:val="both"/>
        <w:rPr>
          <w:caps/>
          <w:sz w:val="20"/>
          <w:lang w:val="en-US"/>
        </w:rPr>
      </w:pPr>
      <w:r w:rsidRPr="0061601F">
        <w:rPr>
          <w:caps/>
          <w:sz w:val="20"/>
          <w:lang w:val="mk-MK"/>
        </w:rPr>
        <w:t>ВОВЕД</w:t>
      </w:r>
    </w:p>
    <w:p w:rsidR="008D24B7" w:rsidRPr="0061601F" w:rsidRDefault="005F4A09" w:rsidP="002B155E">
      <w:pPr>
        <w:pStyle w:val="BodyTextIndent"/>
        <w:jc w:val="both"/>
        <w:rPr>
          <w:lang w:val="en-US"/>
        </w:rPr>
      </w:pPr>
      <w:r w:rsidRPr="00A966A0">
        <w:t>PCC Sp. z o.o. Sp. k..</w:t>
      </w:r>
      <w:r w:rsidR="008D24B7" w:rsidRPr="0061601F">
        <w:rPr>
          <w:lang w:val="en-US"/>
        </w:rPr>
        <w:t xml:space="preserve"> (</w:t>
      </w:r>
      <w:r w:rsidR="00654CBD" w:rsidRPr="0061601F">
        <w:rPr>
          <w:lang w:val="mk-MK"/>
        </w:rPr>
        <w:t xml:space="preserve">во понатамошниот текст </w:t>
      </w:r>
      <w:r>
        <w:rPr>
          <w:lang w:val="bs-Latn-BA"/>
        </w:rPr>
        <w:t>PCC</w:t>
      </w:r>
      <w:r w:rsidR="008D24B7" w:rsidRPr="0061601F">
        <w:rPr>
          <w:lang w:val="en-US"/>
        </w:rPr>
        <w:t xml:space="preserve">) </w:t>
      </w:r>
      <w:r w:rsidR="00654CBD" w:rsidRPr="0061601F">
        <w:rPr>
          <w:lang w:val="mk-MK"/>
        </w:rPr>
        <w:t>е сертификациско тело коешто</w:t>
      </w:r>
      <w:r w:rsidR="00FC73BB" w:rsidRPr="0061601F">
        <w:rPr>
          <w:lang w:val="mk-MK"/>
        </w:rPr>
        <w:t xml:space="preserve"> врши сертификација на системот</w:t>
      </w:r>
      <w:r w:rsidR="00654CBD" w:rsidRPr="0061601F">
        <w:rPr>
          <w:lang w:val="mk-MK"/>
        </w:rPr>
        <w:t xml:space="preserve"> за управување </w:t>
      </w:r>
      <w:r w:rsidR="00FC73BB" w:rsidRPr="0061601F">
        <w:rPr>
          <w:lang w:val="mk-MK"/>
        </w:rPr>
        <w:t>со квалитет за односните кодови за кои е добиена акредитација од страна на Институтот за акредитација на Република</w:t>
      </w:r>
      <w:r>
        <w:rPr>
          <w:lang w:val="mk-MK"/>
        </w:rPr>
        <w:t xml:space="preserve"> Полска</w:t>
      </w:r>
      <w:r w:rsidR="008D24B7" w:rsidRPr="0061601F">
        <w:rPr>
          <w:lang w:val="en-US"/>
        </w:rPr>
        <w:t>.</w:t>
      </w:r>
    </w:p>
    <w:p w:rsidR="002B155E" w:rsidRPr="0061601F" w:rsidRDefault="005F4A09" w:rsidP="002B155E">
      <w:pPr>
        <w:pStyle w:val="BodyTextIndent"/>
        <w:jc w:val="both"/>
        <w:rPr>
          <w:lang w:val="mk-MK"/>
        </w:rPr>
      </w:pPr>
      <w:r>
        <w:rPr>
          <w:lang w:val="bs-Latn-BA"/>
        </w:rPr>
        <w:t>PCC</w:t>
      </w:r>
      <w:r w:rsidR="00654CBD" w:rsidRPr="0061601F">
        <w:rPr>
          <w:lang w:val="mk-MK"/>
        </w:rPr>
        <w:t xml:space="preserve"> сертификацискиот процес го врши независно и непристрасно исполнувајќи ги критериумите на стандардот </w:t>
      </w:r>
      <w:hyperlink r:id="rId7" w:history="1">
        <w:r w:rsidR="00013C59" w:rsidRPr="0061601F">
          <w:rPr>
            <w:rStyle w:val="Hyperlink"/>
            <w:u w:val="none"/>
            <w:lang w:val="en-US"/>
          </w:rPr>
          <w:t>ISO/IEC 17021</w:t>
        </w:r>
        <w:r w:rsidR="0061601F" w:rsidRPr="0061601F">
          <w:rPr>
            <w:rStyle w:val="Hyperlink"/>
            <w:u w:val="none"/>
            <w:lang w:val="mk-MK"/>
          </w:rPr>
          <w:t>-1</w:t>
        </w:r>
        <w:r w:rsidR="00013C59" w:rsidRPr="0061601F">
          <w:rPr>
            <w:rStyle w:val="Hyperlink"/>
            <w:u w:val="none"/>
            <w:lang w:val="en-US"/>
          </w:rPr>
          <w:t>:201</w:t>
        </w:r>
        <w:r w:rsidR="00B0267A" w:rsidRPr="0061601F">
          <w:rPr>
            <w:rStyle w:val="Hyperlink"/>
            <w:u w:val="none"/>
            <w:lang w:val="mk-MK"/>
          </w:rPr>
          <w:t>5</w:t>
        </w:r>
      </w:hyperlink>
      <w:r w:rsidR="00FC73BB" w:rsidRPr="0061601F">
        <w:rPr>
          <w:lang w:val="mk-MK"/>
        </w:rPr>
        <w:t xml:space="preserve"> </w:t>
      </w:r>
    </w:p>
    <w:p w:rsidR="0057777A" w:rsidRPr="0061601F" w:rsidRDefault="0057777A" w:rsidP="002B155E">
      <w:pPr>
        <w:pStyle w:val="BodyTextIndent"/>
        <w:jc w:val="both"/>
        <w:rPr>
          <w:lang w:val="mk-MK"/>
        </w:rPr>
      </w:pPr>
    </w:p>
    <w:p w:rsidR="008D24B7" w:rsidRPr="0061601F" w:rsidRDefault="008D24B7" w:rsidP="002B155E">
      <w:pPr>
        <w:pStyle w:val="BodyTextIndent"/>
        <w:jc w:val="both"/>
        <w:rPr>
          <w:lang w:val="en-US"/>
        </w:rPr>
      </w:pPr>
    </w:p>
    <w:p w:rsidR="008D24B7" w:rsidRPr="0061601F" w:rsidRDefault="0057777A" w:rsidP="002B155E">
      <w:pPr>
        <w:pStyle w:val="BodyTextIndent"/>
        <w:jc w:val="both"/>
      </w:pPr>
      <w:r w:rsidRPr="0061601F">
        <w:rPr>
          <w:lang w:val="mk-MK"/>
        </w:rPr>
        <w:t>КОНТАКТ</w:t>
      </w:r>
      <w:r w:rsidR="008D24B7" w:rsidRPr="0061601F">
        <w:t>:</w:t>
      </w:r>
    </w:p>
    <w:p w:rsidR="00B40DC8" w:rsidRDefault="00B40DC8" w:rsidP="00B40DC8">
      <w:pPr>
        <w:autoSpaceDE w:val="0"/>
        <w:autoSpaceDN w:val="0"/>
        <w:adjustRightInd w:val="0"/>
        <w:rPr>
          <w:rFonts w:cs="Arial"/>
          <w:b/>
          <w:bCs/>
          <w:color w:val="000000"/>
          <w:lang w:val="mk-MK"/>
        </w:rPr>
      </w:pPr>
      <w:r>
        <w:rPr>
          <w:rFonts w:cs="Arial"/>
          <w:b/>
          <w:bCs/>
          <w:color w:val="000000"/>
          <w:lang w:val="en-US"/>
        </w:rPr>
        <w:t xml:space="preserve">               </w:t>
      </w:r>
      <w:r>
        <w:rPr>
          <w:rFonts w:cs="Arial"/>
          <w:b/>
          <w:bCs/>
          <w:color w:val="000000"/>
          <w:lang w:val="mk-MK"/>
        </w:rPr>
        <w:t>PCC Sp. z o.o. Sp. k.</w:t>
      </w:r>
    </w:p>
    <w:p w:rsidR="00B40DC8" w:rsidRDefault="00B40DC8" w:rsidP="00B40DC8">
      <w:pPr>
        <w:autoSpaceDE w:val="0"/>
        <w:autoSpaceDN w:val="0"/>
        <w:adjustRightInd w:val="0"/>
        <w:rPr>
          <w:rFonts w:cs="Arial"/>
          <w:b/>
          <w:bCs/>
          <w:color w:val="000000"/>
          <w:lang w:val="mk-MK"/>
        </w:rPr>
      </w:pPr>
      <w:r>
        <w:rPr>
          <w:rFonts w:cs="Arial"/>
          <w:b/>
          <w:bCs/>
          <w:color w:val="000000"/>
          <w:lang w:val="en-US"/>
        </w:rPr>
        <w:t xml:space="preserve">               </w:t>
      </w:r>
      <w:r>
        <w:rPr>
          <w:rFonts w:cs="Arial"/>
          <w:b/>
          <w:bCs/>
          <w:color w:val="000000"/>
          <w:lang w:val="mk-MK"/>
        </w:rPr>
        <w:t>ul. Sportowa 29</w:t>
      </w:r>
    </w:p>
    <w:p w:rsidR="00B40DC8" w:rsidRDefault="00B40DC8" w:rsidP="00B40DC8">
      <w:pPr>
        <w:autoSpaceDE w:val="0"/>
        <w:autoSpaceDN w:val="0"/>
        <w:adjustRightInd w:val="0"/>
        <w:rPr>
          <w:rFonts w:cs="Arial"/>
          <w:b/>
          <w:bCs/>
          <w:color w:val="000000"/>
          <w:lang w:val="mk-MK"/>
        </w:rPr>
      </w:pPr>
      <w:r>
        <w:rPr>
          <w:rFonts w:cs="Arial"/>
          <w:b/>
          <w:bCs/>
          <w:color w:val="000000"/>
          <w:lang w:val="en-US"/>
        </w:rPr>
        <w:t xml:space="preserve">               </w:t>
      </w:r>
      <w:r>
        <w:rPr>
          <w:rFonts w:cs="Arial"/>
          <w:b/>
          <w:bCs/>
          <w:color w:val="000000"/>
          <w:lang w:val="mk-MK"/>
        </w:rPr>
        <w:t>55-040 Kobierzyce</w:t>
      </w:r>
    </w:p>
    <w:p w:rsidR="00B40DC8" w:rsidRDefault="00B40DC8" w:rsidP="00B40DC8">
      <w:pPr>
        <w:autoSpaceDE w:val="0"/>
        <w:autoSpaceDN w:val="0"/>
        <w:adjustRightInd w:val="0"/>
        <w:rPr>
          <w:rFonts w:cs="Arial"/>
          <w:b/>
          <w:bCs/>
          <w:color w:val="000000"/>
          <w:lang w:val="mk-MK"/>
        </w:rPr>
      </w:pPr>
      <w:r>
        <w:rPr>
          <w:rFonts w:cs="Arial"/>
          <w:b/>
          <w:bCs/>
          <w:color w:val="000000"/>
          <w:lang w:val="en-US"/>
        </w:rPr>
        <w:t xml:space="preserve">               </w:t>
      </w:r>
      <w:r>
        <w:rPr>
          <w:rFonts w:cs="Arial"/>
          <w:b/>
          <w:bCs/>
          <w:color w:val="000000"/>
          <w:lang w:val="mk-MK"/>
        </w:rPr>
        <w:t>tel.:+48 570 725 574</w:t>
      </w:r>
    </w:p>
    <w:p w:rsidR="00B40DC8" w:rsidRDefault="00B40DC8" w:rsidP="00B40DC8">
      <w:pPr>
        <w:autoSpaceDE w:val="0"/>
        <w:autoSpaceDN w:val="0"/>
        <w:adjustRightInd w:val="0"/>
        <w:rPr>
          <w:rFonts w:cs="Arial"/>
          <w:b/>
          <w:bCs/>
          <w:color w:val="0000FF"/>
          <w:lang w:val="mk-MK"/>
        </w:rPr>
      </w:pPr>
      <w:r>
        <w:rPr>
          <w:rFonts w:cs="Arial"/>
          <w:b/>
          <w:bCs/>
          <w:color w:val="000000"/>
          <w:lang w:val="en-US"/>
        </w:rPr>
        <w:t xml:space="preserve">               </w:t>
      </w:r>
      <w:bookmarkStart w:id="1" w:name="_GoBack"/>
      <w:bookmarkEnd w:id="1"/>
      <w:r>
        <w:rPr>
          <w:rFonts w:cs="Arial"/>
          <w:b/>
          <w:bCs/>
          <w:color w:val="000000"/>
          <w:lang w:val="mk-MK"/>
        </w:rPr>
        <w:t xml:space="preserve">e-mail: </w:t>
      </w:r>
      <w:r>
        <w:rPr>
          <w:rFonts w:cs="Arial"/>
          <w:b/>
          <w:bCs/>
          <w:color w:val="0000FF"/>
          <w:lang w:val="mk-MK"/>
        </w:rPr>
        <w:t>biuro@PCC-cert.pl</w:t>
      </w:r>
    </w:p>
    <w:p w:rsidR="007F2612" w:rsidRPr="0061601F" w:rsidRDefault="00B40DC8" w:rsidP="00B40DC8">
      <w:pPr>
        <w:pStyle w:val="BodyTextIndent"/>
        <w:ind w:left="851"/>
        <w:jc w:val="both"/>
        <w:rPr>
          <w:b/>
          <w:lang w:val="en-US"/>
        </w:rPr>
      </w:pPr>
      <w:r>
        <w:rPr>
          <w:rFonts w:cs="Arial"/>
          <w:b/>
          <w:bCs/>
          <w:color w:val="000000"/>
          <w:lang w:val="mk-MK"/>
        </w:rPr>
        <w:t xml:space="preserve">www: </w:t>
      </w:r>
      <w:r>
        <w:rPr>
          <w:rFonts w:cs="Arial"/>
          <w:b/>
          <w:bCs/>
          <w:color w:val="0000FF"/>
          <w:lang w:val="mk-MK"/>
        </w:rPr>
        <w:t>http://www.PCC-cert.pl</w:t>
      </w:r>
    </w:p>
    <w:p w:rsidR="008D24B7" w:rsidRPr="0061601F" w:rsidRDefault="0057777A" w:rsidP="002B155E">
      <w:pPr>
        <w:pStyle w:val="Heading1"/>
        <w:jc w:val="both"/>
        <w:rPr>
          <w:sz w:val="20"/>
          <w:lang w:val="en-US"/>
        </w:rPr>
      </w:pPr>
      <w:bookmarkStart w:id="2" w:name="_Ref416586729"/>
      <w:bookmarkStart w:id="3" w:name="_Toc11554276"/>
      <w:r w:rsidRPr="0061601F">
        <w:rPr>
          <w:sz w:val="20"/>
          <w:lang w:val="mk-MK"/>
        </w:rPr>
        <w:t>КРАТЕНКИ И ДЕФИНИЦИИ</w:t>
      </w:r>
      <w:bookmarkEnd w:id="2"/>
      <w:bookmarkEnd w:id="3"/>
    </w:p>
    <w:p w:rsidR="008D24B7" w:rsidRPr="0061601F" w:rsidRDefault="0057777A" w:rsidP="002B155E">
      <w:pPr>
        <w:pStyle w:val="BodyTextIndent"/>
        <w:jc w:val="both"/>
        <w:rPr>
          <w:lang w:val="en-US"/>
        </w:rPr>
      </w:pPr>
      <w:r w:rsidRPr="0061601F">
        <w:rPr>
          <w:lang w:val="mk-MK"/>
        </w:rPr>
        <w:t>Основните дефиниции и термини коишто се користат во овој Правилник, се опишани во  следните документи</w:t>
      </w:r>
      <w:r w:rsidR="008D24B7" w:rsidRPr="0061601F">
        <w:rPr>
          <w:lang w:val="en-US"/>
        </w:rPr>
        <w:t xml:space="preserve">: </w:t>
      </w:r>
    </w:p>
    <w:p w:rsidR="008D24B7" w:rsidRPr="0061601F" w:rsidRDefault="00BD5F06" w:rsidP="002B155E">
      <w:pPr>
        <w:pStyle w:val="BodyTextIndent"/>
        <w:numPr>
          <w:ilvl w:val="0"/>
          <w:numId w:val="3"/>
        </w:numPr>
        <w:tabs>
          <w:tab w:val="clear" w:pos="360"/>
          <w:tab w:val="num" w:pos="567"/>
        </w:tabs>
        <w:ind w:left="567" w:hanging="283"/>
        <w:jc w:val="both"/>
        <w:rPr>
          <w:lang w:val="en-US"/>
        </w:rPr>
      </w:pPr>
      <w:hyperlink r:id="rId8" w:history="1">
        <w:r w:rsidR="00C33128" w:rsidRPr="0061601F">
          <w:rPr>
            <w:rStyle w:val="Hyperlink"/>
            <w:u w:val="none"/>
            <w:lang w:val="en-US"/>
          </w:rPr>
          <w:t>ISO/IEC 17021</w:t>
        </w:r>
        <w:r w:rsidR="00C33128" w:rsidRPr="0061601F">
          <w:rPr>
            <w:rStyle w:val="Hyperlink"/>
            <w:u w:val="none"/>
            <w:lang w:val="mk-MK"/>
          </w:rPr>
          <w:t>-1</w:t>
        </w:r>
        <w:r w:rsidR="00C33128" w:rsidRPr="0061601F">
          <w:rPr>
            <w:rStyle w:val="Hyperlink"/>
            <w:u w:val="none"/>
            <w:lang w:val="en-US"/>
          </w:rPr>
          <w:t>:201</w:t>
        </w:r>
        <w:r w:rsidR="00C33128" w:rsidRPr="0061601F">
          <w:rPr>
            <w:rStyle w:val="Hyperlink"/>
            <w:u w:val="none"/>
            <w:lang w:val="mk-MK"/>
          </w:rPr>
          <w:t>5</w:t>
        </w:r>
      </w:hyperlink>
      <w:r w:rsidR="00FC73BB" w:rsidRPr="0061601F">
        <w:rPr>
          <w:lang w:val="mk-MK"/>
        </w:rPr>
        <w:t xml:space="preserve"> и</w:t>
      </w:r>
    </w:p>
    <w:p w:rsidR="008D24B7" w:rsidRPr="00C33128" w:rsidRDefault="00BD5F06" w:rsidP="002B155E">
      <w:pPr>
        <w:pStyle w:val="BodyTextIndent"/>
        <w:numPr>
          <w:ilvl w:val="0"/>
          <w:numId w:val="3"/>
        </w:numPr>
        <w:tabs>
          <w:tab w:val="clear" w:pos="360"/>
          <w:tab w:val="num" w:pos="567"/>
        </w:tabs>
        <w:ind w:left="567" w:hanging="283"/>
        <w:jc w:val="both"/>
        <w:rPr>
          <w:lang w:val="en-US"/>
        </w:rPr>
      </w:pPr>
      <w:hyperlink r:id="rId9" w:history="1">
        <w:r w:rsidR="00C33128" w:rsidRPr="00C33128">
          <w:rPr>
            <w:rStyle w:val="Hyperlink"/>
            <w:bCs/>
            <w:u w:val="none"/>
          </w:rPr>
          <w:t>МКС EN ISO 9000:2015</w:t>
        </w:r>
      </w:hyperlink>
      <w:r w:rsidR="008D24B7" w:rsidRPr="00C33128">
        <w:rPr>
          <w:lang w:val="en-US"/>
        </w:rPr>
        <w:t xml:space="preserve"> </w:t>
      </w:r>
    </w:p>
    <w:p w:rsidR="008D24B7" w:rsidRPr="0061601F" w:rsidRDefault="008D24B7" w:rsidP="002B155E">
      <w:pPr>
        <w:pStyle w:val="BodyTextIndent"/>
        <w:jc w:val="both"/>
        <w:rPr>
          <w:lang w:val="en-US"/>
        </w:rPr>
      </w:pPr>
    </w:p>
    <w:p w:rsidR="008D24B7" w:rsidRPr="0061601F" w:rsidRDefault="0057777A" w:rsidP="002B155E">
      <w:pPr>
        <w:pStyle w:val="BodyTextIndent"/>
        <w:ind w:left="0"/>
        <w:jc w:val="both"/>
        <w:rPr>
          <w:lang w:val="en-US"/>
        </w:rPr>
      </w:pPr>
      <w:r w:rsidRPr="0061601F">
        <w:rPr>
          <w:b/>
          <w:lang w:val="mk-MK"/>
        </w:rPr>
        <w:t>СУ</w:t>
      </w:r>
      <w:r w:rsidR="008D24B7" w:rsidRPr="0061601F">
        <w:rPr>
          <w:lang w:val="en-US"/>
        </w:rPr>
        <w:t xml:space="preserve"> – </w:t>
      </w:r>
      <w:r w:rsidRPr="0061601F">
        <w:rPr>
          <w:lang w:val="mk-MK"/>
        </w:rPr>
        <w:t>систем за управување</w:t>
      </w:r>
      <w:r w:rsidR="008D24B7" w:rsidRPr="0061601F">
        <w:rPr>
          <w:lang w:val="en-US"/>
        </w:rPr>
        <w:t>.</w:t>
      </w:r>
    </w:p>
    <w:p w:rsidR="008D24B7" w:rsidRPr="0061601F" w:rsidRDefault="0057777A" w:rsidP="002B155E">
      <w:pPr>
        <w:pStyle w:val="BodyTextIndent"/>
        <w:ind w:left="0"/>
        <w:jc w:val="both"/>
        <w:rPr>
          <w:lang w:val="en-US"/>
        </w:rPr>
      </w:pPr>
      <w:r w:rsidRPr="0061601F">
        <w:rPr>
          <w:b/>
          <w:lang w:val="mk-MK"/>
        </w:rPr>
        <w:t>Организација</w:t>
      </w:r>
      <w:r w:rsidR="001E171B" w:rsidRPr="0061601F">
        <w:rPr>
          <w:lang w:val="en-US"/>
        </w:rPr>
        <w:t xml:space="preserve"> </w:t>
      </w:r>
      <w:r w:rsidR="008D24B7" w:rsidRPr="0061601F">
        <w:rPr>
          <w:lang w:val="en-US"/>
        </w:rPr>
        <w:t xml:space="preserve">– </w:t>
      </w:r>
      <w:r w:rsidRPr="0061601F">
        <w:rPr>
          <w:lang w:val="mk-MK"/>
        </w:rPr>
        <w:t>клиент кој поднел пријава за сертификација</w:t>
      </w:r>
    </w:p>
    <w:p w:rsidR="0057777A" w:rsidRPr="0061601F" w:rsidRDefault="0057777A" w:rsidP="002B155E">
      <w:pPr>
        <w:pStyle w:val="BodyTextIndent"/>
        <w:ind w:left="0"/>
        <w:jc w:val="both"/>
        <w:rPr>
          <w:lang w:val="mk-MK"/>
        </w:rPr>
      </w:pPr>
      <w:r w:rsidRPr="0061601F">
        <w:rPr>
          <w:b/>
          <w:lang w:val="mk-MK"/>
        </w:rPr>
        <w:t>Сертификациска проверка</w:t>
      </w:r>
      <w:r w:rsidR="006E49CD" w:rsidRPr="0061601F">
        <w:rPr>
          <w:lang w:val="en-US"/>
        </w:rPr>
        <w:t xml:space="preserve"> </w:t>
      </w:r>
      <w:r w:rsidR="008D24B7" w:rsidRPr="0061601F">
        <w:rPr>
          <w:lang w:val="en-US"/>
        </w:rPr>
        <w:t xml:space="preserve">– </w:t>
      </w:r>
      <w:r w:rsidRPr="0061601F">
        <w:rPr>
          <w:lang w:val="mk-MK"/>
        </w:rPr>
        <w:t>проверка којашто се спроведува за да се потврди усогласеноста со барањата пред да се додели сертификат.</w:t>
      </w:r>
    </w:p>
    <w:p w:rsidR="008D24B7" w:rsidRPr="0061601F" w:rsidRDefault="0057777A" w:rsidP="002B155E">
      <w:pPr>
        <w:pStyle w:val="BodyTextIndent"/>
        <w:ind w:left="0"/>
        <w:jc w:val="both"/>
        <w:rPr>
          <w:lang w:val="en-US"/>
        </w:rPr>
      </w:pPr>
      <w:r w:rsidRPr="0061601F">
        <w:rPr>
          <w:b/>
          <w:lang w:val="mk-MK"/>
        </w:rPr>
        <w:t>Дополнителна проверка</w:t>
      </w:r>
      <w:r w:rsidR="008D24B7" w:rsidRPr="0061601F">
        <w:rPr>
          <w:b/>
          <w:lang w:val="en-US"/>
        </w:rPr>
        <w:t xml:space="preserve"> (</w:t>
      </w:r>
      <w:r w:rsidRPr="0061601F">
        <w:rPr>
          <w:b/>
          <w:lang w:val="mk-MK"/>
        </w:rPr>
        <w:t>целосна или ограничена</w:t>
      </w:r>
      <w:r w:rsidR="008D24B7" w:rsidRPr="0061601F">
        <w:rPr>
          <w:b/>
          <w:lang w:val="en-US"/>
        </w:rPr>
        <w:t>)</w:t>
      </w:r>
      <w:r w:rsidR="008D24B7" w:rsidRPr="0061601F">
        <w:rPr>
          <w:lang w:val="en-US"/>
        </w:rPr>
        <w:t xml:space="preserve"> </w:t>
      </w:r>
      <w:r w:rsidR="006E49CD" w:rsidRPr="0061601F">
        <w:rPr>
          <w:lang w:val="en-US"/>
        </w:rPr>
        <w:t>–</w:t>
      </w:r>
      <w:r w:rsidR="008D24B7" w:rsidRPr="0061601F">
        <w:rPr>
          <w:lang w:val="en-US"/>
        </w:rPr>
        <w:t xml:space="preserve"> </w:t>
      </w:r>
      <w:r w:rsidRPr="0061601F">
        <w:rPr>
          <w:lang w:val="mk-MK"/>
        </w:rPr>
        <w:t xml:space="preserve">проверка којашто се спроведува за да се потврди </w:t>
      </w:r>
      <w:r w:rsidR="007B7AC5" w:rsidRPr="0061601F">
        <w:rPr>
          <w:lang w:val="mk-MK"/>
        </w:rPr>
        <w:t xml:space="preserve">ефективноста на преземените корективни мерки коишто произлегле </w:t>
      </w:r>
      <w:r w:rsidR="00FC73BB" w:rsidRPr="0061601F">
        <w:rPr>
          <w:lang w:val="mk-MK"/>
        </w:rPr>
        <w:t>к</w:t>
      </w:r>
      <w:r w:rsidR="007B7AC5" w:rsidRPr="0061601F">
        <w:rPr>
          <w:lang w:val="mk-MK"/>
        </w:rPr>
        <w:t>ако резултат од откриена неусогласеност</w:t>
      </w:r>
      <w:r w:rsidR="008D24B7" w:rsidRPr="0061601F">
        <w:rPr>
          <w:lang w:val="en-US"/>
        </w:rPr>
        <w:t>.</w:t>
      </w:r>
    </w:p>
    <w:p w:rsidR="007B7AC5" w:rsidRPr="0061601F" w:rsidRDefault="007B7AC5" w:rsidP="002B155E">
      <w:pPr>
        <w:pStyle w:val="BodyTextIndent"/>
        <w:ind w:left="0"/>
        <w:jc w:val="both"/>
        <w:rPr>
          <w:lang w:val="mk-MK"/>
        </w:rPr>
      </w:pPr>
      <w:r w:rsidRPr="0061601F">
        <w:rPr>
          <w:b/>
          <w:lang w:val="mk-MK"/>
        </w:rPr>
        <w:t>Надзорна проверка</w:t>
      </w:r>
      <w:r w:rsidRPr="0061601F">
        <w:rPr>
          <w:lang w:val="mk-MK"/>
        </w:rPr>
        <w:t xml:space="preserve"> – проверка спроведена во организацијата за време на периодот на валидноста на сертификацијата за да се провери дали организацијата сѐ уште ги исполнува барањата  </w:t>
      </w:r>
    </w:p>
    <w:p w:rsidR="007B7AC5" w:rsidRPr="0061601F" w:rsidRDefault="007B7AC5" w:rsidP="002B155E">
      <w:pPr>
        <w:pStyle w:val="BodyTextIndent"/>
        <w:ind w:left="0"/>
        <w:jc w:val="both"/>
        <w:rPr>
          <w:lang w:val="mk-MK"/>
        </w:rPr>
      </w:pPr>
      <w:r w:rsidRPr="0061601F">
        <w:rPr>
          <w:b/>
          <w:lang w:val="mk-MK"/>
        </w:rPr>
        <w:t>Ресертификациска проверка</w:t>
      </w:r>
      <w:r w:rsidR="00903649" w:rsidRPr="0061601F">
        <w:rPr>
          <w:lang w:val="en-US"/>
        </w:rPr>
        <w:t xml:space="preserve"> –</w:t>
      </w:r>
      <w:r w:rsidR="008D24B7" w:rsidRPr="0061601F">
        <w:rPr>
          <w:lang w:val="en-US"/>
        </w:rPr>
        <w:t xml:space="preserve"> </w:t>
      </w:r>
      <w:r w:rsidRPr="0061601F">
        <w:rPr>
          <w:lang w:val="mk-MK"/>
        </w:rPr>
        <w:t>проверка спроведена за повторно да се додели сертификатот по истекувањето на неговата валидност.</w:t>
      </w:r>
    </w:p>
    <w:p w:rsidR="007B7AC5" w:rsidRPr="0061601F" w:rsidRDefault="007B7AC5" w:rsidP="002B155E">
      <w:pPr>
        <w:pStyle w:val="BodyTextIndent"/>
        <w:ind w:left="0"/>
        <w:jc w:val="both"/>
        <w:rPr>
          <w:lang w:val="mk-MK"/>
        </w:rPr>
      </w:pPr>
      <w:r w:rsidRPr="0061601F">
        <w:rPr>
          <w:b/>
          <w:lang w:val="mk-MK"/>
        </w:rPr>
        <w:t>Специјална проверка</w:t>
      </w:r>
      <w:r w:rsidRPr="0061601F">
        <w:rPr>
          <w:lang w:val="mk-MK"/>
        </w:rPr>
        <w:t xml:space="preserve"> </w:t>
      </w:r>
      <w:r w:rsidR="008D24B7" w:rsidRPr="0061601F">
        <w:rPr>
          <w:lang w:val="en-US"/>
        </w:rPr>
        <w:t xml:space="preserve">– </w:t>
      </w:r>
      <w:r w:rsidRPr="0061601F">
        <w:rPr>
          <w:lang w:val="mk-MK"/>
        </w:rPr>
        <w:t xml:space="preserve">проверка којашто се спроведува за да се прошири сертификацијата, </w:t>
      </w:r>
      <w:r w:rsidR="002B155E" w:rsidRPr="0061601F">
        <w:rPr>
          <w:lang w:val="mk-MK"/>
        </w:rPr>
        <w:t>при</w:t>
      </w:r>
      <w:r w:rsidRPr="0061601F">
        <w:rPr>
          <w:lang w:val="mk-MK"/>
        </w:rPr>
        <w:t xml:space="preserve"> поголеми промени во организац</w:t>
      </w:r>
      <w:r w:rsidR="00FC73BB" w:rsidRPr="0061601F">
        <w:rPr>
          <w:lang w:val="mk-MK"/>
        </w:rPr>
        <w:t>и</w:t>
      </w:r>
      <w:r w:rsidRPr="0061601F">
        <w:rPr>
          <w:lang w:val="mk-MK"/>
        </w:rPr>
        <w:t>јата или во натамошната постапка по суспензија на сертификатот.</w:t>
      </w:r>
    </w:p>
    <w:p w:rsidR="004509D2" w:rsidRDefault="004509D2" w:rsidP="004509D2">
      <w:pPr>
        <w:pStyle w:val="BodyTextIndent"/>
        <w:ind w:left="0"/>
        <w:jc w:val="both"/>
        <w:rPr>
          <w:lang w:val="mk-MK"/>
        </w:rPr>
      </w:pPr>
      <w:r w:rsidRPr="004A0AB7">
        <w:rPr>
          <w:b/>
          <w:lang w:val="mk-MK"/>
        </w:rPr>
        <w:t>Неусогласеност</w:t>
      </w:r>
      <w:r w:rsidRPr="009E20BD">
        <w:rPr>
          <w:lang w:val="en-US"/>
        </w:rPr>
        <w:t xml:space="preserve"> – </w:t>
      </w:r>
      <w:r>
        <w:rPr>
          <w:lang w:val="mk-MK"/>
        </w:rPr>
        <w:t>неисполнување на барање од стандардот коешто предизвикува неефикасност во функционирањето на системот</w:t>
      </w:r>
    </w:p>
    <w:p w:rsidR="004509D2" w:rsidRDefault="004509D2" w:rsidP="004509D2">
      <w:pPr>
        <w:pStyle w:val="BodyTextIndent"/>
        <w:ind w:left="0"/>
        <w:jc w:val="both"/>
        <w:rPr>
          <w:lang w:val="mk-MK"/>
        </w:rPr>
      </w:pPr>
      <w:r>
        <w:rPr>
          <w:b/>
          <w:lang w:val="mk-MK"/>
        </w:rPr>
        <w:t>Забелешка</w:t>
      </w:r>
      <w:r w:rsidRPr="009E20BD">
        <w:rPr>
          <w:lang w:val="en-US"/>
        </w:rPr>
        <w:t xml:space="preserve"> – </w:t>
      </w:r>
      <w:r>
        <w:rPr>
          <w:lang w:val="mk-MK"/>
        </w:rPr>
        <w:t>делумно неисполнување на барање од стандардот коешто не предизвикува неефикасност во функционирањето на системот</w:t>
      </w:r>
    </w:p>
    <w:p w:rsidR="004509D2" w:rsidRDefault="004509D2" w:rsidP="004509D2">
      <w:pPr>
        <w:pStyle w:val="BodyTextIndent"/>
        <w:ind w:left="0"/>
        <w:jc w:val="both"/>
        <w:rPr>
          <w:lang w:val="mk-MK"/>
        </w:rPr>
      </w:pPr>
      <w:r w:rsidRPr="00FB2B24">
        <w:rPr>
          <w:b/>
          <w:lang w:val="mk-MK"/>
        </w:rPr>
        <w:t>Опсервација</w:t>
      </w:r>
      <w:r>
        <w:rPr>
          <w:lang w:val="mk-MK"/>
        </w:rPr>
        <w:t xml:space="preserve"> – Согледување на проверувачот на место во функционирањето на системот коешто може да се подобри </w:t>
      </w:r>
    </w:p>
    <w:p w:rsidR="004A5AA1" w:rsidRPr="004A5AA1" w:rsidRDefault="004A5AA1" w:rsidP="004A5AA1">
      <w:pPr>
        <w:pStyle w:val="BodyTextIndent"/>
        <w:ind w:left="0"/>
        <w:jc w:val="both"/>
        <w:rPr>
          <w:b/>
          <w:lang w:val="en-US"/>
        </w:rPr>
      </w:pPr>
      <w:r w:rsidRPr="004A5AA1">
        <w:rPr>
          <w:b/>
          <w:lang w:val="mk-MK"/>
        </w:rPr>
        <w:t>Приговор</w:t>
      </w:r>
      <w:r w:rsidRPr="004A5AA1">
        <w:rPr>
          <w:b/>
          <w:lang w:val="en-US"/>
        </w:rPr>
        <w:t xml:space="preserve"> – </w:t>
      </w:r>
      <w:r w:rsidRPr="004A5AA1">
        <w:rPr>
          <w:lang w:val="mk-MK"/>
        </w:rPr>
        <w:t xml:space="preserve">поднесен приговор против работата на </w:t>
      </w:r>
      <w:r w:rsidR="005F4A09">
        <w:rPr>
          <w:lang w:val="mk-MK"/>
        </w:rPr>
        <w:t>PCC</w:t>
      </w:r>
      <w:r w:rsidRPr="004A5AA1">
        <w:rPr>
          <w:lang w:val="mk-MK"/>
        </w:rPr>
        <w:t xml:space="preserve"> од страна на некоја организација</w:t>
      </w:r>
      <w:r>
        <w:rPr>
          <w:lang w:val="mk-MK"/>
        </w:rPr>
        <w:t xml:space="preserve"> клиент</w:t>
      </w:r>
      <w:r w:rsidRPr="004A5AA1">
        <w:rPr>
          <w:lang w:val="mk-MK"/>
        </w:rPr>
        <w:t>, а кој се однесува на активности</w:t>
      </w:r>
      <w:r>
        <w:rPr>
          <w:lang w:val="mk-MK"/>
        </w:rPr>
        <w:t>те</w:t>
      </w:r>
      <w:r w:rsidRPr="004A5AA1">
        <w:rPr>
          <w:lang w:val="mk-MK"/>
        </w:rPr>
        <w:t xml:space="preserve"> во процесот на сертификација.</w:t>
      </w:r>
    </w:p>
    <w:p w:rsidR="004A5AA1" w:rsidRPr="004A5AA1" w:rsidRDefault="004A5AA1" w:rsidP="004A5AA1">
      <w:pPr>
        <w:pStyle w:val="BodyTextIndent"/>
        <w:ind w:left="0"/>
        <w:jc w:val="both"/>
        <w:rPr>
          <w:b/>
          <w:lang w:val="en-US"/>
        </w:rPr>
      </w:pPr>
      <w:r w:rsidRPr="004A5AA1">
        <w:rPr>
          <w:b/>
          <w:lang w:val="mk-MK"/>
        </w:rPr>
        <w:t>Жалба</w:t>
      </w:r>
      <w:r w:rsidRPr="004A5AA1">
        <w:rPr>
          <w:b/>
          <w:lang w:val="en-US"/>
        </w:rPr>
        <w:t xml:space="preserve"> – </w:t>
      </w:r>
      <w:r w:rsidRPr="004A5AA1">
        <w:rPr>
          <w:lang w:val="mk-MK"/>
        </w:rPr>
        <w:t xml:space="preserve">поднесена жалба против работата и однесувањето на </w:t>
      </w:r>
      <w:r w:rsidR="005F4A09">
        <w:rPr>
          <w:lang w:val="mk-MK"/>
        </w:rPr>
        <w:t>PCC</w:t>
      </w:r>
      <w:r w:rsidRPr="004A5AA1">
        <w:rPr>
          <w:lang w:val="mk-MK"/>
        </w:rPr>
        <w:t xml:space="preserve"> </w:t>
      </w:r>
      <w:r w:rsidR="003354DA">
        <w:rPr>
          <w:lang w:val="mk-MK"/>
        </w:rPr>
        <w:t xml:space="preserve">или негов клиент </w:t>
      </w:r>
      <w:r w:rsidRPr="004A5AA1">
        <w:rPr>
          <w:lang w:val="mk-MK"/>
        </w:rPr>
        <w:t xml:space="preserve">од страна на </w:t>
      </w:r>
      <w:r>
        <w:rPr>
          <w:lang w:val="mk-MK"/>
        </w:rPr>
        <w:t xml:space="preserve">некоја организација </w:t>
      </w:r>
      <w:r w:rsidRPr="004A5AA1">
        <w:rPr>
          <w:lang w:val="mk-MK"/>
        </w:rPr>
        <w:t xml:space="preserve">или </w:t>
      </w:r>
      <w:r>
        <w:rPr>
          <w:lang w:val="mk-MK"/>
        </w:rPr>
        <w:t>трета страна</w:t>
      </w:r>
      <w:r w:rsidRPr="004A5AA1">
        <w:rPr>
          <w:lang w:val="mk-MK"/>
        </w:rPr>
        <w:t>.</w:t>
      </w:r>
    </w:p>
    <w:p w:rsidR="007046BE" w:rsidRPr="0061601F" w:rsidRDefault="002B155E" w:rsidP="002B155E">
      <w:pPr>
        <w:pStyle w:val="BodyTextIndent"/>
        <w:ind w:left="0"/>
        <w:jc w:val="both"/>
        <w:rPr>
          <w:lang w:val="mk-MK"/>
        </w:rPr>
      </w:pPr>
      <w:r w:rsidRPr="0061601F">
        <w:rPr>
          <w:b/>
          <w:lang w:val="mk-MK"/>
        </w:rPr>
        <w:t>Т</w:t>
      </w:r>
      <w:r w:rsidR="007046BE" w:rsidRPr="0061601F">
        <w:rPr>
          <w:b/>
          <w:lang w:val="mk-MK"/>
        </w:rPr>
        <w:t>рансфер на сертификатот</w:t>
      </w:r>
      <w:r w:rsidR="007046BE" w:rsidRPr="0061601F">
        <w:rPr>
          <w:lang w:val="mk-MK"/>
        </w:rPr>
        <w:t xml:space="preserve"> </w:t>
      </w:r>
      <w:r w:rsidRPr="0061601F">
        <w:rPr>
          <w:lang w:val="mk-MK"/>
        </w:rPr>
        <w:t xml:space="preserve">- </w:t>
      </w:r>
      <w:r w:rsidR="007046BE" w:rsidRPr="0061601F">
        <w:rPr>
          <w:lang w:val="mk-MK"/>
        </w:rPr>
        <w:t>е признавање на постоечкиот сертификат доделен за системот за управување од страна на друго акредитирано сертификациско тело.</w:t>
      </w:r>
    </w:p>
    <w:p w:rsidR="00CB50B6" w:rsidRDefault="00CB50B6">
      <w:pPr>
        <w:rPr>
          <w:lang w:val="en-US"/>
        </w:rPr>
      </w:pPr>
      <w:r>
        <w:rPr>
          <w:lang w:val="en-US"/>
        </w:rPr>
        <w:br w:type="page"/>
      </w:r>
    </w:p>
    <w:p w:rsidR="008D24B7" w:rsidRPr="0061601F" w:rsidRDefault="007046BE" w:rsidP="002B155E">
      <w:pPr>
        <w:pStyle w:val="Heading1"/>
        <w:jc w:val="both"/>
        <w:rPr>
          <w:sz w:val="20"/>
          <w:lang w:val="en-US"/>
        </w:rPr>
      </w:pPr>
      <w:bookmarkStart w:id="4" w:name="_Toc404754101"/>
      <w:bookmarkStart w:id="5" w:name="_Toc497194771"/>
      <w:bookmarkStart w:id="6" w:name="_Ref523154135"/>
      <w:bookmarkStart w:id="7" w:name="_Ref523154151"/>
      <w:bookmarkStart w:id="8" w:name="_Ref523154168"/>
      <w:bookmarkStart w:id="9" w:name="_Ref523154189"/>
      <w:bookmarkStart w:id="10" w:name="_Ref523154213"/>
      <w:r w:rsidRPr="0061601F">
        <w:rPr>
          <w:sz w:val="20"/>
          <w:lang w:val="mk-MK"/>
        </w:rPr>
        <w:lastRenderedPageBreak/>
        <w:t>БАРАЊА И ИНФОРМАЦИИ ЗА ПОТЕНЦИЈАЛНИТЕ КЛИЕНТИ</w:t>
      </w:r>
    </w:p>
    <w:p w:rsidR="008D24B7" w:rsidRPr="0061601F" w:rsidRDefault="007046BE" w:rsidP="002B155E">
      <w:pPr>
        <w:pStyle w:val="BodyTextIndent"/>
        <w:jc w:val="both"/>
        <w:rPr>
          <w:lang w:val="en-US"/>
        </w:rPr>
      </w:pPr>
      <w:r w:rsidRPr="0061601F">
        <w:rPr>
          <w:lang w:val="mk-MK"/>
        </w:rPr>
        <w:t>Организацијата која поднесува пријава за сертификација се обврзува</w:t>
      </w:r>
      <w:r w:rsidR="008D24B7" w:rsidRPr="0061601F">
        <w:rPr>
          <w:lang w:val="en-US"/>
        </w:rPr>
        <w:t>:</w:t>
      </w:r>
    </w:p>
    <w:p w:rsidR="007046BE" w:rsidRPr="0061601F" w:rsidRDefault="007046BE" w:rsidP="002B155E">
      <w:pPr>
        <w:pStyle w:val="BodyTextIndent"/>
        <w:numPr>
          <w:ilvl w:val="0"/>
          <w:numId w:val="4"/>
        </w:numPr>
        <w:ind w:left="644"/>
        <w:jc w:val="both"/>
        <w:rPr>
          <w:lang w:val="en-US"/>
        </w:rPr>
      </w:pPr>
      <w:r w:rsidRPr="0061601F">
        <w:rPr>
          <w:lang w:val="mk-MK"/>
        </w:rPr>
        <w:t>да ги исполни барањата за сертификација</w:t>
      </w:r>
    </w:p>
    <w:p w:rsidR="007046BE" w:rsidRPr="0061601F" w:rsidRDefault="007046BE" w:rsidP="002B155E">
      <w:pPr>
        <w:pStyle w:val="BodyTextIndent"/>
        <w:numPr>
          <w:ilvl w:val="0"/>
          <w:numId w:val="4"/>
        </w:numPr>
        <w:ind w:left="644"/>
        <w:jc w:val="both"/>
        <w:rPr>
          <w:lang w:val="en-US"/>
        </w:rPr>
      </w:pPr>
      <w:r w:rsidRPr="0061601F">
        <w:rPr>
          <w:lang w:val="mk-MK"/>
        </w:rPr>
        <w:t>да ги изврши сите активности потребни за да се спроведат проверките, вклучително и анализа на документацијата, пристап до сите процеси, обл</w:t>
      </w:r>
      <w:r w:rsidR="003A04EE" w:rsidRPr="0061601F">
        <w:rPr>
          <w:lang w:val="mk-MK"/>
        </w:rPr>
        <w:t>а</w:t>
      </w:r>
      <w:r w:rsidRPr="0061601F">
        <w:rPr>
          <w:lang w:val="mk-MK"/>
        </w:rPr>
        <w:t>сти, документи, записи и вработени коишто се дел од пр</w:t>
      </w:r>
      <w:r w:rsidR="003A04EE" w:rsidRPr="0061601F">
        <w:rPr>
          <w:lang w:val="mk-MK"/>
        </w:rPr>
        <w:t>о</w:t>
      </w:r>
      <w:r w:rsidRPr="0061601F">
        <w:rPr>
          <w:lang w:val="mk-MK"/>
        </w:rPr>
        <w:t xml:space="preserve">цесот на сертификација, надзор, ресертификација или </w:t>
      </w:r>
      <w:r w:rsidR="003A04EE" w:rsidRPr="0061601F">
        <w:rPr>
          <w:lang w:val="mk-MK"/>
        </w:rPr>
        <w:t>постапување</w:t>
      </w:r>
      <w:r w:rsidRPr="0061601F">
        <w:rPr>
          <w:lang w:val="mk-MK"/>
        </w:rPr>
        <w:t xml:space="preserve"> по приговори,</w:t>
      </w:r>
    </w:p>
    <w:p w:rsidR="008D24B7" w:rsidRPr="0061601F" w:rsidRDefault="007046BE" w:rsidP="002B155E">
      <w:pPr>
        <w:pStyle w:val="BodyTextIndent"/>
        <w:numPr>
          <w:ilvl w:val="0"/>
          <w:numId w:val="4"/>
        </w:numPr>
        <w:ind w:left="644"/>
        <w:jc w:val="both"/>
        <w:rPr>
          <w:lang w:val="en-US"/>
        </w:rPr>
      </w:pPr>
      <w:r w:rsidRPr="0061601F">
        <w:rPr>
          <w:lang w:val="mk-MK"/>
        </w:rPr>
        <w:t>да обезбеди услови за работата на проверувачите за време на проверката</w:t>
      </w:r>
      <w:r w:rsidR="008D24B7" w:rsidRPr="0061601F">
        <w:rPr>
          <w:lang w:val="en-US"/>
        </w:rPr>
        <w:t>.</w:t>
      </w:r>
    </w:p>
    <w:p w:rsidR="008D24B7" w:rsidRPr="0061601F" w:rsidRDefault="008D24B7" w:rsidP="002B155E">
      <w:pPr>
        <w:pStyle w:val="BodyTextIndent"/>
        <w:jc w:val="both"/>
        <w:rPr>
          <w:lang w:val="en-US"/>
        </w:rPr>
      </w:pPr>
    </w:p>
    <w:p w:rsidR="008D24B7" w:rsidRPr="0061601F" w:rsidRDefault="007046BE" w:rsidP="002B155E">
      <w:pPr>
        <w:pStyle w:val="BodyTextIndent"/>
        <w:jc w:val="both"/>
        <w:rPr>
          <w:lang w:val="en-US"/>
        </w:rPr>
      </w:pPr>
      <w:r w:rsidRPr="0061601F">
        <w:rPr>
          <w:lang w:val="mk-MK"/>
        </w:rPr>
        <w:t xml:space="preserve">Сертификцијата може да биде спроведена </w:t>
      </w:r>
      <w:r w:rsidR="00075EFB" w:rsidRPr="0061601F">
        <w:rPr>
          <w:lang w:val="mk-MK"/>
        </w:rPr>
        <w:t>на системот за управување на</w:t>
      </w:r>
      <w:r w:rsidRPr="0061601F">
        <w:rPr>
          <w:lang w:val="mk-MK"/>
        </w:rPr>
        <w:t xml:space="preserve"> организац</w:t>
      </w:r>
      <w:r w:rsidR="00075EFB" w:rsidRPr="0061601F">
        <w:rPr>
          <w:lang w:val="mk-MK"/>
        </w:rPr>
        <w:t>и</w:t>
      </w:r>
      <w:r w:rsidRPr="0061601F">
        <w:rPr>
          <w:lang w:val="mk-MK"/>
        </w:rPr>
        <w:t>јата</w:t>
      </w:r>
      <w:r w:rsidR="00075EFB" w:rsidRPr="0061601F">
        <w:rPr>
          <w:lang w:val="mk-MK"/>
        </w:rPr>
        <w:t xml:space="preserve"> кога</w:t>
      </w:r>
      <w:r w:rsidR="008D24B7" w:rsidRPr="0061601F">
        <w:rPr>
          <w:lang w:val="en-US"/>
        </w:rPr>
        <w:t>:</w:t>
      </w:r>
    </w:p>
    <w:p w:rsidR="00075EFB" w:rsidRPr="0061601F" w:rsidRDefault="00075EFB" w:rsidP="002B155E">
      <w:pPr>
        <w:pStyle w:val="BodyTextIndent"/>
        <w:numPr>
          <w:ilvl w:val="0"/>
          <w:numId w:val="4"/>
        </w:numPr>
        <w:ind w:left="644"/>
        <w:jc w:val="both"/>
        <w:rPr>
          <w:lang w:val="en-US"/>
        </w:rPr>
      </w:pPr>
      <w:r w:rsidRPr="0061601F">
        <w:rPr>
          <w:lang w:val="mk-MK"/>
        </w:rPr>
        <w:t>постојат објективни докази дека системот за управување е документиран,</w:t>
      </w:r>
    </w:p>
    <w:p w:rsidR="00075EFB" w:rsidRPr="0061601F" w:rsidRDefault="00075EFB" w:rsidP="002B155E">
      <w:pPr>
        <w:pStyle w:val="BodyTextIndent"/>
        <w:numPr>
          <w:ilvl w:val="0"/>
          <w:numId w:val="4"/>
        </w:numPr>
        <w:ind w:left="644"/>
        <w:jc w:val="both"/>
        <w:rPr>
          <w:lang w:val="en-US"/>
        </w:rPr>
      </w:pPr>
      <w:r w:rsidRPr="0061601F">
        <w:rPr>
          <w:lang w:val="mk-MK"/>
        </w:rPr>
        <w:t>дека се извршени интерни проверки на сите обл</w:t>
      </w:r>
      <w:r w:rsidR="003A04EE" w:rsidRPr="0061601F">
        <w:rPr>
          <w:lang w:val="mk-MK"/>
        </w:rPr>
        <w:t>а</w:t>
      </w:r>
      <w:r w:rsidRPr="0061601F">
        <w:rPr>
          <w:lang w:val="mk-MK"/>
        </w:rPr>
        <w:t>сти на системот за управување,</w:t>
      </w:r>
    </w:p>
    <w:p w:rsidR="008D24B7" w:rsidRPr="0061601F" w:rsidRDefault="00075EFB" w:rsidP="002B155E">
      <w:pPr>
        <w:pStyle w:val="BodyTextIndent"/>
        <w:numPr>
          <w:ilvl w:val="0"/>
          <w:numId w:val="4"/>
        </w:numPr>
        <w:ind w:left="644"/>
        <w:jc w:val="both"/>
        <w:rPr>
          <w:lang w:val="en-US"/>
        </w:rPr>
      </w:pPr>
      <w:r w:rsidRPr="0061601F">
        <w:rPr>
          <w:lang w:val="mk-MK"/>
        </w:rPr>
        <w:t>е извршено преиспитување на системот од страна на раководството</w:t>
      </w:r>
    </w:p>
    <w:p w:rsidR="00075EFB" w:rsidRPr="0061601F" w:rsidRDefault="00075EFB" w:rsidP="002B155E">
      <w:pPr>
        <w:pStyle w:val="BodyTextIndent"/>
        <w:numPr>
          <w:ilvl w:val="0"/>
          <w:numId w:val="4"/>
        </w:numPr>
        <w:ind w:left="644"/>
        <w:jc w:val="both"/>
        <w:rPr>
          <w:lang w:val="en-US"/>
        </w:rPr>
      </w:pPr>
      <w:r w:rsidRPr="0061601F">
        <w:rPr>
          <w:lang w:val="mk-MK"/>
        </w:rPr>
        <w:t xml:space="preserve">постојат доволно докази дека наодите од интерните проверки или од преиспитувањето на системот се ефективно имплементирани и одржливи.  </w:t>
      </w:r>
    </w:p>
    <w:p w:rsidR="008D24B7" w:rsidRPr="0061601F" w:rsidRDefault="008D24B7" w:rsidP="002B155E">
      <w:pPr>
        <w:pStyle w:val="BodyTextIndent"/>
        <w:ind w:left="644"/>
        <w:jc w:val="both"/>
        <w:rPr>
          <w:lang w:val="en-US"/>
        </w:rPr>
      </w:pPr>
    </w:p>
    <w:p w:rsidR="008D24B7" w:rsidRDefault="00075EFB" w:rsidP="002B155E">
      <w:pPr>
        <w:pStyle w:val="BodyTextIndent"/>
        <w:jc w:val="both"/>
        <w:rPr>
          <w:lang w:val="mk-MK"/>
        </w:rPr>
      </w:pPr>
      <w:r w:rsidRPr="0061601F">
        <w:rPr>
          <w:lang w:val="mk-MK"/>
        </w:rPr>
        <w:t>Сертификацијата во рамките на акредитацијата се врши врз основа на следните критериуми:</w:t>
      </w:r>
    </w:p>
    <w:p w:rsidR="005F4A09" w:rsidRPr="0061601F" w:rsidRDefault="005F4A09" w:rsidP="002B155E">
      <w:pPr>
        <w:pStyle w:val="BodyTextIndent"/>
        <w:jc w:val="both"/>
        <w:rPr>
          <w:lang w:val="mk-MK"/>
        </w:rPr>
      </w:pPr>
    </w:p>
    <w:p w:rsidR="005F4A09" w:rsidRPr="00AB5414" w:rsidRDefault="005F4A09" w:rsidP="005F4A09">
      <w:pPr>
        <w:pStyle w:val="BodyTextIndent"/>
        <w:numPr>
          <w:ilvl w:val="0"/>
          <w:numId w:val="14"/>
        </w:numPr>
        <w:rPr>
          <w:lang w:val="en-US"/>
        </w:rPr>
      </w:pPr>
      <w:r w:rsidRPr="00AB5414">
        <w:rPr>
          <w:lang w:val="en-US"/>
        </w:rPr>
        <w:t>PN-EN ISO 9001:2009 “Quality management systems – Requirements”,</w:t>
      </w:r>
    </w:p>
    <w:p w:rsidR="005F4A09" w:rsidRPr="00AB5414" w:rsidRDefault="005F4A09" w:rsidP="005F4A09">
      <w:pPr>
        <w:pStyle w:val="BodyTextIndent"/>
        <w:numPr>
          <w:ilvl w:val="0"/>
          <w:numId w:val="14"/>
        </w:numPr>
        <w:rPr>
          <w:lang w:val="en-US"/>
        </w:rPr>
      </w:pPr>
      <w:r w:rsidRPr="00AB5414">
        <w:rPr>
          <w:lang w:val="en-US"/>
        </w:rPr>
        <w:t xml:space="preserve">PN-EN ISO 14001:2005 “Environmental management systems – Requirements and guidelines for application”, </w:t>
      </w:r>
    </w:p>
    <w:p w:rsidR="005F4A09" w:rsidRPr="00AB5414" w:rsidRDefault="005F4A09" w:rsidP="005F4A09">
      <w:pPr>
        <w:pStyle w:val="BodyTextIndent"/>
        <w:numPr>
          <w:ilvl w:val="0"/>
          <w:numId w:val="14"/>
        </w:numPr>
        <w:rPr>
          <w:lang w:val="en-US"/>
        </w:rPr>
      </w:pPr>
      <w:r w:rsidRPr="00AB5414">
        <w:rPr>
          <w:lang w:val="en-US"/>
        </w:rPr>
        <w:t>PN-N-18001:2004 “Work safety and hygiene management systems – Requirements”.</w:t>
      </w:r>
    </w:p>
    <w:p w:rsidR="005F4A09" w:rsidRPr="00B67A35" w:rsidRDefault="005F4A09" w:rsidP="005F4A09">
      <w:pPr>
        <w:pStyle w:val="BodyTextIndent"/>
        <w:numPr>
          <w:ilvl w:val="0"/>
          <w:numId w:val="14"/>
        </w:numPr>
      </w:pPr>
      <w:r w:rsidRPr="00B67A35">
        <w:rPr>
          <w:lang w:val="en-US"/>
        </w:rPr>
        <w:t>DACS-01 „Accreditation of management systems certification bodies. Detail Requirements”</w:t>
      </w:r>
      <w:r w:rsidRPr="00B67A35">
        <w:t xml:space="preserve"> (available at </w:t>
      </w:r>
      <w:hyperlink r:id="rId10" w:history="1">
        <w:r w:rsidRPr="00B67A35">
          <w:rPr>
            <w:rStyle w:val="Hyperlink"/>
          </w:rPr>
          <w:t>www.pca.gov.pl</w:t>
        </w:r>
      </w:hyperlink>
      <w:r w:rsidRPr="00B67A35">
        <w:t xml:space="preserve">), </w:t>
      </w:r>
    </w:p>
    <w:p w:rsidR="005F4A09" w:rsidRPr="00434743" w:rsidRDefault="005F4A09" w:rsidP="005F4A09">
      <w:pPr>
        <w:pStyle w:val="BodyTextIndent"/>
        <w:numPr>
          <w:ilvl w:val="0"/>
          <w:numId w:val="14"/>
        </w:numPr>
        <w:rPr>
          <w:lang w:val="en-US"/>
        </w:rPr>
      </w:pPr>
      <w:r w:rsidRPr="00434743">
        <w:rPr>
          <w:lang w:val="en-US"/>
        </w:rPr>
        <w:t xml:space="preserve">DA-02 „Rules for using PCA accreditation marks” (available at </w:t>
      </w:r>
      <w:hyperlink r:id="rId11" w:history="1">
        <w:r w:rsidRPr="00434743">
          <w:rPr>
            <w:rStyle w:val="Hyperlink"/>
            <w:lang w:val="en-US"/>
          </w:rPr>
          <w:t>www.pca.gov.pl</w:t>
        </w:r>
      </w:hyperlink>
      <w:r w:rsidRPr="00434743">
        <w:rPr>
          <w:lang w:val="en-US"/>
        </w:rPr>
        <w:t>),</w:t>
      </w:r>
    </w:p>
    <w:p w:rsidR="005F4A09" w:rsidRPr="00AB5414" w:rsidRDefault="005F4A09" w:rsidP="005F4A09">
      <w:pPr>
        <w:pStyle w:val="BodyTextIndent"/>
        <w:numPr>
          <w:ilvl w:val="0"/>
          <w:numId w:val="14"/>
        </w:numPr>
        <w:rPr>
          <w:lang w:val="en-US"/>
        </w:rPr>
      </w:pPr>
      <w:r w:rsidRPr="00AB5414">
        <w:rPr>
          <w:lang w:val="en-US"/>
        </w:rPr>
        <w:t xml:space="preserve">DA 06 “Policy of Polish Center for Accreditation </w:t>
      </w:r>
      <w:r w:rsidRPr="006A56AB">
        <w:rPr>
          <w:lang w:val="en-US"/>
        </w:rPr>
        <w:t>on assurance of measurement cohesion</w:t>
      </w:r>
      <w:r w:rsidRPr="00AB5414">
        <w:rPr>
          <w:lang w:val="en-US"/>
        </w:rPr>
        <w:t xml:space="preserve">” (available at </w:t>
      </w:r>
      <w:hyperlink r:id="rId12" w:history="1">
        <w:r w:rsidRPr="00AB5414">
          <w:rPr>
            <w:rStyle w:val="Hyperlink"/>
            <w:lang w:val="en-US"/>
          </w:rPr>
          <w:t>www.pca.gov.pl</w:t>
        </w:r>
      </w:hyperlink>
      <w:r w:rsidRPr="00AB5414">
        <w:rPr>
          <w:lang w:val="en-US"/>
        </w:rPr>
        <w:t>),</w:t>
      </w:r>
    </w:p>
    <w:p w:rsidR="005F4A09" w:rsidRPr="00434743" w:rsidRDefault="005F4A09" w:rsidP="005F4A09">
      <w:pPr>
        <w:numPr>
          <w:ilvl w:val="0"/>
          <w:numId w:val="14"/>
        </w:numPr>
        <w:autoSpaceDE w:val="0"/>
        <w:autoSpaceDN w:val="0"/>
        <w:adjustRightInd w:val="0"/>
        <w:rPr>
          <w:lang w:val="en-US"/>
        </w:rPr>
      </w:pPr>
      <w:r w:rsidRPr="00434743">
        <w:rPr>
          <w:lang w:val="en-US"/>
        </w:rPr>
        <w:t>DA-07 „Policy on cross border accreditation”,</w:t>
      </w:r>
      <w:r>
        <w:rPr>
          <w:lang w:val="en-US"/>
        </w:rPr>
        <w:t xml:space="preserve"> </w:t>
      </w:r>
      <w:r w:rsidRPr="00434743">
        <w:rPr>
          <w:lang w:val="en-US"/>
        </w:rPr>
        <w:t xml:space="preserve">(available at </w:t>
      </w:r>
      <w:hyperlink r:id="rId13" w:history="1">
        <w:r w:rsidRPr="00434743">
          <w:rPr>
            <w:rStyle w:val="Hyperlink"/>
            <w:lang w:val="en-US"/>
          </w:rPr>
          <w:t>www.pca.gov.pl</w:t>
        </w:r>
      </w:hyperlink>
      <w:r w:rsidRPr="00434743">
        <w:rPr>
          <w:lang w:val="en-US"/>
        </w:rPr>
        <w:t>),</w:t>
      </w:r>
    </w:p>
    <w:p w:rsidR="005F4A09" w:rsidRPr="00AB5414" w:rsidRDefault="005F4A09" w:rsidP="005F4A09">
      <w:pPr>
        <w:pStyle w:val="BodyTextIndent"/>
        <w:numPr>
          <w:ilvl w:val="0"/>
          <w:numId w:val="14"/>
        </w:numPr>
        <w:rPr>
          <w:lang w:val="en-US"/>
        </w:rPr>
      </w:pPr>
      <w:r w:rsidRPr="00AB5414">
        <w:rPr>
          <w:lang w:val="en-US"/>
        </w:rPr>
        <w:t>PN-EN ISO/IEC 17021:20</w:t>
      </w:r>
      <w:r>
        <w:rPr>
          <w:lang w:val="en-US"/>
        </w:rPr>
        <w:t>11</w:t>
      </w:r>
      <w:r w:rsidRPr="00AB5414">
        <w:rPr>
          <w:lang w:val="en-US"/>
        </w:rPr>
        <w:t xml:space="preserve"> “Conformity assessment. Requirements for bodies providing audit and certification of management systems”.</w:t>
      </w:r>
    </w:p>
    <w:p w:rsidR="005F4A09" w:rsidRPr="00AB5414" w:rsidRDefault="005F4A09" w:rsidP="005F4A09">
      <w:pPr>
        <w:pStyle w:val="BodyTextIndent"/>
        <w:numPr>
          <w:ilvl w:val="0"/>
          <w:numId w:val="14"/>
        </w:numPr>
        <w:rPr>
          <w:lang w:val="en-US"/>
        </w:rPr>
      </w:pPr>
      <w:r w:rsidRPr="00AB5414">
        <w:rPr>
          <w:lang w:val="en-US"/>
        </w:rPr>
        <w:t xml:space="preserve">EA-7/04 “Legal Compliance as a part of Accredited ISO 14001:2004 Certification” (available at </w:t>
      </w:r>
      <w:hyperlink r:id="rId14" w:history="1">
        <w:r w:rsidRPr="00AB5414">
          <w:rPr>
            <w:rStyle w:val="Hyperlink"/>
            <w:lang w:val="en-US"/>
          </w:rPr>
          <w:t>www.pca.gov.pl</w:t>
        </w:r>
      </w:hyperlink>
      <w:r w:rsidRPr="00AB5414">
        <w:rPr>
          <w:lang w:val="en-US"/>
        </w:rPr>
        <w:t>).</w:t>
      </w:r>
    </w:p>
    <w:p w:rsidR="005F4A09" w:rsidRPr="00AB5414" w:rsidRDefault="005F4A09" w:rsidP="005F4A09">
      <w:pPr>
        <w:pStyle w:val="BodyTextIndent"/>
        <w:numPr>
          <w:ilvl w:val="0"/>
          <w:numId w:val="14"/>
        </w:numPr>
        <w:rPr>
          <w:lang w:val="en-US"/>
        </w:rPr>
      </w:pPr>
      <w:r w:rsidRPr="00AB5414">
        <w:rPr>
          <w:lang w:val="en-US"/>
        </w:rPr>
        <w:t xml:space="preserve">IAF </w:t>
      </w:r>
      <w:smartTag w:uri="urn:schemas-microsoft-com:office:smarttags" w:element="PersonName">
        <w:r w:rsidRPr="00AB5414">
          <w:rPr>
            <w:lang w:val="en-US"/>
          </w:rPr>
          <w:t>M</w:t>
        </w:r>
      </w:smartTag>
      <w:r>
        <w:rPr>
          <w:lang w:val="en-US"/>
        </w:rPr>
        <w:t>D 1</w:t>
      </w:r>
      <w:r w:rsidRPr="00AB5414">
        <w:rPr>
          <w:lang w:val="en-US"/>
        </w:rPr>
        <w:t xml:space="preserve"> “IAF Mandatory Document for the Certification of Multiple Sites Based on Sampling” (available at </w:t>
      </w:r>
      <w:hyperlink r:id="rId15" w:history="1">
        <w:r w:rsidRPr="00AB5414">
          <w:rPr>
            <w:rStyle w:val="Hyperlink"/>
            <w:lang w:val="en-US"/>
          </w:rPr>
          <w:t>www.pca.gov.pl</w:t>
        </w:r>
      </w:hyperlink>
      <w:r w:rsidRPr="00AB5414">
        <w:rPr>
          <w:lang w:val="en-US"/>
        </w:rPr>
        <w:t>).</w:t>
      </w:r>
    </w:p>
    <w:p w:rsidR="005F4A09" w:rsidRPr="00AB5414" w:rsidRDefault="005F4A09" w:rsidP="005F4A09">
      <w:pPr>
        <w:pStyle w:val="BodyTextIndent"/>
        <w:numPr>
          <w:ilvl w:val="0"/>
          <w:numId w:val="14"/>
        </w:numPr>
        <w:rPr>
          <w:lang w:val="en-US"/>
        </w:rPr>
      </w:pPr>
      <w:r w:rsidRPr="00AB5414">
        <w:rPr>
          <w:lang w:val="en-US"/>
        </w:rPr>
        <w:t xml:space="preserve">IAF </w:t>
      </w:r>
      <w:smartTag w:uri="urn:schemas-microsoft-com:office:smarttags" w:element="PersonName">
        <w:r w:rsidRPr="00AB5414">
          <w:rPr>
            <w:lang w:val="en-US"/>
          </w:rPr>
          <w:t>M</w:t>
        </w:r>
      </w:smartTag>
      <w:r>
        <w:rPr>
          <w:lang w:val="en-US"/>
        </w:rPr>
        <w:t>D 2</w:t>
      </w:r>
      <w:r w:rsidRPr="00AB5414">
        <w:rPr>
          <w:lang w:val="en-US"/>
        </w:rPr>
        <w:t xml:space="preserve"> “IAF Mandatory Document for the Transfer of Accredited Certification of Management Systems” (available at </w:t>
      </w:r>
      <w:hyperlink r:id="rId16" w:history="1">
        <w:r w:rsidRPr="00AB5414">
          <w:rPr>
            <w:rStyle w:val="Hyperlink"/>
            <w:lang w:val="en-US"/>
          </w:rPr>
          <w:t>www.pca.gov.pl</w:t>
        </w:r>
      </w:hyperlink>
      <w:r w:rsidRPr="00AB5414">
        <w:rPr>
          <w:lang w:val="en-US"/>
        </w:rPr>
        <w:t>).</w:t>
      </w:r>
    </w:p>
    <w:p w:rsidR="005F4A09" w:rsidRDefault="005F4A09" w:rsidP="005F4A09">
      <w:pPr>
        <w:pStyle w:val="BodyTextIndent"/>
        <w:numPr>
          <w:ilvl w:val="0"/>
          <w:numId w:val="14"/>
        </w:numPr>
        <w:rPr>
          <w:lang w:val="en-US"/>
        </w:rPr>
      </w:pPr>
      <w:r w:rsidRPr="00AB5414">
        <w:rPr>
          <w:lang w:val="en-US"/>
        </w:rPr>
        <w:t xml:space="preserve">IAF </w:t>
      </w:r>
      <w:smartTag w:uri="urn:schemas-microsoft-com:office:smarttags" w:element="PersonName">
        <w:r w:rsidRPr="00AB5414">
          <w:rPr>
            <w:lang w:val="en-US"/>
          </w:rPr>
          <w:t>M</w:t>
        </w:r>
      </w:smartTag>
      <w:r>
        <w:rPr>
          <w:lang w:val="en-US"/>
        </w:rPr>
        <w:t>D 5</w:t>
      </w:r>
      <w:r w:rsidRPr="00AB5414">
        <w:rPr>
          <w:lang w:val="en-US"/>
        </w:rPr>
        <w:t xml:space="preserve"> “IAF Mandatory Document for Duration the Q</w:t>
      </w:r>
      <w:smartTag w:uri="urn:schemas-microsoft-com:office:smarttags" w:element="PersonName">
        <w:r w:rsidRPr="00AB5414">
          <w:rPr>
            <w:lang w:val="en-US"/>
          </w:rPr>
          <w:t>M</w:t>
        </w:r>
      </w:smartTag>
      <w:r w:rsidRPr="00AB5414">
        <w:rPr>
          <w:lang w:val="en-US"/>
        </w:rPr>
        <w:t>S and E</w:t>
      </w:r>
      <w:smartTag w:uri="urn:schemas-microsoft-com:office:smarttags" w:element="PersonName">
        <w:r w:rsidRPr="00AB5414">
          <w:rPr>
            <w:lang w:val="en-US"/>
          </w:rPr>
          <w:t>M</w:t>
        </w:r>
      </w:smartTag>
      <w:r w:rsidRPr="00AB5414">
        <w:rPr>
          <w:lang w:val="en-US"/>
        </w:rPr>
        <w:t xml:space="preserve">S Audits” (available at </w:t>
      </w:r>
      <w:hyperlink r:id="rId17" w:history="1">
        <w:r w:rsidRPr="00AB5414">
          <w:rPr>
            <w:rStyle w:val="Hyperlink"/>
            <w:lang w:val="en-US"/>
          </w:rPr>
          <w:t>www.pca.gov.pl</w:t>
        </w:r>
      </w:hyperlink>
      <w:r w:rsidRPr="00AB5414">
        <w:rPr>
          <w:lang w:val="en-US"/>
        </w:rPr>
        <w:t>).</w:t>
      </w:r>
    </w:p>
    <w:p w:rsidR="005F4A09" w:rsidRPr="00544E6B" w:rsidRDefault="005F4A09" w:rsidP="005F4A09">
      <w:pPr>
        <w:pStyle w:val="BodyTextIndent"/>
        <w:numPr>
          <w:ilvl w:val="0"/>
          <w:numId w:val="14"/>
        </w:numPr>
        <w:rPr>
          <w:lang w:val="en-US"/>
        </w:rPr>
      </w:pPr>
      <w:r w:rsidRPr="00AB5414">
        <w:rPr>
          <w:lang w:val="en-US"/>
        </w:rPr>
        <w:t xml:space="preserve">IAF </w:t>
      </w:r>
      <w:smartTag w:uri="urn:schemas-microsoft-com:office:smarttags" w:element="PersonName">
        <w:r w:rsidRPr="00AB5414">
          <w:rPr>
            <w:lang w:val="en-US"/>
          </w:rPr>
          <w:t>M</w:t>
        </w:r>
      </w:smartTag>
      <w:r>
        <w:rPr>
          <w:lang w:val="en-US"/>
        </w:rPr>
        <w:t>D 11</w:t>
      </w:r>
      <w:r w:rsidRPr="00AB5414">
        <w:rPr>
          <w:lang w:val="en-US"/>
        </w:rPr>
        <w:t xml:space="preserve"> “IAF Mandatory Document for </w:t>
      </w:r>
      <w:r w:rsidRPr="002373F4">
        <w:rPr>
          <w:rStyle w:val="hps"/>
          <w:lang w:val="en-US"/>
        </w:rPr>
        <w:t>Application of ISO</w:t>
      </w:r>
      <w:r w:rsidRPr="002373F4">
        <w:rPr>
          <w:lang w:val="en-US"/>
        </w:rPr>
        <w:t xml:space="preserve"> </w:t>
      </w:r>
      <w:r w:rsidRPr="002373F4">
        <w:rPr>
          <w:rStyle w:val="hps"/>
          <w:lang w:val="en-US"/>
        </w:rPr>
        <w:t>/ IEC 17021</w:t>
      </w:r>
      <w:r w:rsidRPr="002373F4">
        <w:rPr>
          <w:lang w:val="en-US"/>
        </w:rPr>
        <w:t xml:space="preserve"> in </w:t>
      </w:r>
      <w:r w:rsidRPr="002373F4">
        <w:rPr>
          <w:rStyle w:val="hps"/>
          <w:lang w:val="en-US"/>
        </w:rPr>
        <w:t>integrated management systems</w:t>
      </w:r>
      <w:r w:rsidRPr="002373F4">
        <w:rPr>
          <w:lang w:val="en-US"/>
        </w:rPr>
        <w:t xml:space="preserve"> </w:t>
      </w:r>
      <w:r w:rsidRPr="002373F4">
        <w:rPr>
          <w:rStyle w:val="hps"/>
          <w:lang w:val="en-US"/>
        </w:rPr>
        <w:t>audits</w:t>
      </w:r>
      <w:r w:rsidRPr="00AB5414">
        <w:rPr>
          <w:lang w:val="en-US"/>
        </w:rPr>
        <w:t xml:space="preserve">” (available at </w:t>
      </w:r>
      <w:hyperlink r:id="rId18" w:history="1">
        <w:r w:rsidRPr="00AB5414">
          <w:rPr>
            <w:rStyle w:val="Hyperlink"/>
            <w:lang w:val="en-US"/>
          </w:rPr>
          <w:t>www.pca.gov.pl</w:t>
        </w:r>
      </w:hyperlink>
      <w:r w:rsidRPr="00AB5414">
        <w:rPr>
          <w:lang w:val="en-US"/>
        </w:rPr>
        <w:t>).</w:t>
      </w:r>
    </w:p>
    <w:p w:rsidR="005F4A09" w:rsidRPr="00434743" w:rsidRDefault="005F4A09" w:rsidP="005F4A09">
      <w:pPr>
        <w:pStyle w:val="BodyTextIndent"/>
        <w:numPr>
          <w:ilvl w:val="0"/>
          <w:numId w:val="14"/>
        </w:numPr>
        <w:rPr>
          <w:lang w:val="en-US"/>
        </w:rPr>
      </w:pPr>
      <w:r w:rsidRPr="00434743">
        <w:rPr>
          <w:lang w:val="en-US"/>
        </w:rPr>
        <w:t xml:space="preserve">IAF ML 2:2011 „General Principles on the use of the IAF MLA Mark” (available at  </w:t>
      </w:r>
      <w:hyperlink r:id="rId19" w:history="1">
        <w:r w:rsidRPr="00434743">
          <w:rPr>
            <w:rStyle w:val="Hyperlink"/>
            <w:lang w:val="en-US"/>
          </w:rPr>
          <w:t>www.pca.gov.pl</w:t>
        </w:r>
      </w:hyperlink>
      <w:r w:rsidRPr="00434743">
        <w:rPr>
          <w:lang w:val="en-US"/>
        </w:rPr>
        <w:t>).</w:t>
      </w:r>
    </w:p>
    <w:p w:rsidR="002D027B" w:rsidRPr="0061601F" w:rsidRDefault="002D027B" w:rsidP="002B155E">
      <w:pPr>
        <w:pStyle w:val="BodyTextIndent"/>
        <w:ind w:left="0"/>
        <w:jc w:val="both"/>
        <w:rPr>
          <w:lang w:val="mk-MK"/>
        </w:rPr>
      </w:pPr>
    </w:p>
    <w:p w:rsidR="00F07180" w:rsidRPr="0061601F" w:rsidRDefault="002D027B" w:rsidP="002B155E">
      <w:pPr>
        <w:pStyle w:val="BodyTextIndent"/>
        <w:ind w:left="0"/>
        <w:jc w:val="both"/>
        <w:rPr>
          <w:lang w:val="mk-MK"/>
        </w:rPr>
      </w:pPr>
      <w:r w:rsidRPr="0061601F">
        <w:rPr>
          <w:lang w:val="mk-MK"/>
        </w:rPr>
        <w:t>Цели на проверката</w:t>
      </w:r>
      <w:r w:rsidR="00F07180" w:rsidRPr="0061601F">
        <w:rPr>
          <w:lang w:val="en-US"/>
        </w:rPr>
        <w:t>:</w:t>
      </w:r>
    </w:p>
    <w:p w:rsidR="002D027B" w:rsidRPr="0061601F" w:rsidRDefault="002D027B" w:rsidP="002B155E">
      <w:pPr>
        <w:numPr>
          <w:ilvl w:val="0"/>
          <w:numId w:val="18"/>
        </w:numPr>
        <w:jc w:val="both"/>
        <w:rPr>
          <w:lang w:val="en-US"/>
        </w:rPr>
      </w:pPr>
      <w:r w:rsidRPr="0061601F">
        <w:rPr>
          <w:lang w:val="mk-MK"/>
        </w:rPr>
        <w:t>да се утврди усогласеноста на системот за управување на организацијата, или негов дел, со критериумите на проверката,</w:t>
      </w:r>
    </w:p>
    <w:p w:rsidR="002D027B" w:rsidRPr="0061601F" w:rsidRDefault="002D027B" w:rsidP="002B155E">
      <w:pPr>
        <w:numPr>
          <w:ilvl w:val="0"/>
          <w:numId w:val="18"/>
        </w:numPr>
        <w:jc w:val="both"/>
        <w:rPr>
          <w:lang w:val="en-US"/>
        </w:rPr>
      </w:pPr>
      <w:r w:rsidRPr="0061601F">
        <w:rPr>
          <w:lang w:val="mk-MK"/>
        </w:rPr>
        <w:t>да се оцени дали системот за управување ги почитува соодветните законски прописи и договори</w:t>
      </w:r>
    </w:p>
    <w:p w:rsidR="002D027B" w:rsidRPr="0061601F" w:rsidRDefault="002D027B" w:rsidP="002B155E">
      <w:pPr>
        <w:numPr>
          <w:ilvl w:val="0"/>
          <w:numId w:val="18"/>
        </w:numPr>
        <w:jc w:val="both"/>
        <w:rPr>
          <w:lang w:val="en-US"/>
        </w:rPr>
      </w:pPr>
      <w:r w:rsidRPr="0061601F">
        <w:rPr>
          <w:lang w:val="mk-MK"/>
        </w:rPr>
        <w:t>да се оцени ефективноста на системот за управување да ги исполни специфичните цели</w:t>
      </w:r>
    </w:p>
    <w:p w:rsidR="002D027B" w:rsidRPr="0061601F" w:rsidRDefault="002D027B" w:rsidP="002B155E">
      <w:pPr>
        <w:numPr>
          <w:ilvl w:val="0"/>
          <w:numId w:val="18"/>
        </w:numPr>
        <w:jc w:val="both"/>
        <w:rPr>
          <w:lang w:val="en-US"/>
        </w:rPr>
      </w:pPr>
      <w:r w:rsidRPr="0061601F">
        <w:rPr>
          <w:lang w:val="mk-MK"/>
        </w:rPr>
        <w:t>да се идентификуваат областите на потенцијални подобрувања на системот за управување</w:t>
      </w:r>
    </w:p>
    <w:p w:rsidR="008D24B7" w:rsidRPr="0061601F" w:rsidRDefault="002D027B" w:rsidP="002B155E">
      <w:pPr>
        <w:pStyle w:val="Heading1"/>
        <w:jc w:val="both"/>
        <w:rPr>
          <w:sz w:val="20"/>
          <w:lang w:val="en-US"/>
        </w:rPr>
      </w:pPr>
      <w:r w:rsidRPr="0061601F">
        <w:rPr>
          <w:caps/>
          <w:sz w:val="20"/>
          <w:lang w:val="mk-MK"/>
        </w:rPr>
        <w:t>СЕРТИФИКАЦИЈА И НАДЗОР НА СИСТЕМИТЕ ЗА УПРАВУВАЊЕ</w:t>
      </w:r>
    </w:p>
    <w:p w:rsidR="008D24B7" w:rsidRPr="0061601F" w:rsidRDefault="002D027B" w:rsidP="002B155E">
      <w:pPr>
        <w:pStyle w:val="Heading2"/>
        <w:jc w:val="both"/>
        <w:rPr>
          <w:lang w:val="en-US"/>
        </w:rPr>
      </w:pPr>
      <w:bookmarkStart w:id="11" w:name="_Toc533184518"/>
      <w:bookmarkStart w:id="12" w:name="_Toc98012653"/>
      <w:r w:rsidRPr="0061601F">
        <w:rPr>
          <w:lang w:val="mk-MK"/>
        </w:rPr>
        <w:t>Пријава за сертификација</w:t>
      </w:r>
      <w:bookmarkEnd w:id="11"/>
      <w:bookmarkEnd w:id="12"/>
    </w:p>
    <w:p w:rsidR="002D027B" w:rsidRPr="0061601F" w:rsidRDefault="007D3D42" w:rsidP="002B155E">
      <w:pPr>
        <w:pStyle w:val="BodyTextIndent"/>
        <w:jc w:val="both"/>
        <w:rPr>
          <w:lang w:val="mk-MK"/>
        </w:rPr>
      </w:pPr>
      <w:r>
        <w:rPr>
          <w:lang w:val="mk-MK"/>
        </w:rPr>
        <w:t xml:space="preserve">По изразениот интерес од страна на организацијата за сертификација и прифаќањето на претходно пратената Понуда за сертификација, организацијата пополнува </w:t>
      </w:r>
      <w:r w:rsidR="00E5146D" w:rsidRPr="0061601F">
        <w:rPr>
          <w:lang w:val="mk-MK"/>
        </w:rPr>
        <w:t>Пријава за сертификација</w:t>
      </w:r>
      <w:r w:rsidR="002D027B" w:rsidRPr="0061601F">
        <w:rPr>
          <w:lang w:val="mk-MK"/>
        </w:rPr>
        <w:t>.</w:t>
      </w:r>
    </w:p>
    <w:p w:rsidR="008D24B7" w:rsidRDefault="008D24B7" w:rsidP="002B155E">
      <w:pPr>
        <w:pStyle w:val="BodyTextIndent"/>
        <w:jc w:val="both"/>
        <w:rPr>
          <w:lang w:val="en-US"/>
        </w:rPr>
      </w:pPr>
    </w:p>
    <w:p w:rsidR="005F4A09" w:rsidRPr="0061601F" w:rsidRDefault="005F4A09" w:rsidP="002B155E">
      <w:pPr>
        <w:pStyle w:val="BodyTextIndent"/>
        <w:jc w:val="both"/>
        <w:rPr>
          <w:lang w:val="en-US"/>
        </w:rPr>
      </w:pPr>
    </w:p>
    <w:p w:rsidR="008D24B7" w:rsidRPr="0061601F" w:rsidRDefault="002D027B" w:rsidP="002B155E">
      <w:pPr>
        <w:pStyle w:val="Heading2"/>
        <w:jc w:val="both"/>
        <w:rPr>
          <w:lang w:val="en-US"/>
        </w:rPr>
      </w:pPr>
      <w:r w:rsidRPr="0061601F">
        <w:rPr>
          <w:lang w:val="mk-MK"/>
        </w:rPr>
        <w:lastRenderedPageBreak/>
        <w:t>Верификација на пријавата</w:t>
      </w:r>
    </w:p>
    <w:p w:rsidR="007D3D42" w:rsidRDefault="005F4A09" w:rsidP="002B155E">
      <w:pPr>
        <w:pStyle w:val="BodyTextIndent"/>
        <w:jc w:val="both"/>
        <w:rPr>
          <w:lang w:val="mk-MK"/>
        </w:rPr>
      </w:pPr>
      <w:r>
        <w:rPr>
          <w:lang w:val="mk-MK"/>
        </w:rPr>
        <w:t>PCC</w:t>
      </w:r>
      <w:r w:rsidR="00D94CFC" w:rsidRPr="0061601F">
        <w:rPr>
          <w:lang w:val="mk-MK"/>
        </w:rPr>
        <w:t xml:space="preserve"> ја верификува пријавата и дополнителната документација </w:t>
      </w:r>
      <w:r w:rsidR="0061601F">
        <w:rPr>
          <w:lang w:val="mk-MK"/>
        </w:rPr>
        <w:t xml:space="preserve">(Тековна состојба) </w:t>
      </w:r>
      <w:r w:rsidR="00D94CFC" w:rsidRPr="0061601F">
        <w:rPr>
          <w:lang w:val="mk-MK"/>
        </w:rPr>
        <w:t xml:space="preserve">за да се оцени можноста од спроведување на сертификација. Во случај кога тоа не е можно, </w:t>
      </w:r>
      <w:r>
        <w:rPr>
          <w:lang w:val="mk-MK"/>
        </w:rPr>
        <w:t>PCC</w:t>
      </w:r>
      <w:r w:rsidR="00D94CFC" w:rsidRPr="0061601F">
        <w:rPr>
          <w:lang w:val="mk-MK"/>
        </w:rPr>
        <w:t xml:space="preserve"> по писмен </w:t>
      </w:r>
      <w:r w:rsidR="00E5146D" w:rsidRPr="0061601F">
        <w:rPr>
          <w:lang w:val="mk-MK"/>
        </w:rPr>
        <w:t xml:space="preserve">пат </w:t>
      </w:r>
      <w:r w:rsidR="00D94CFC" w:rsidRPr="0061601F">
        <w:rPr>
          <w:lang w:val="mk-MK"/>
        </w:rPr>
        <w:t xml:space="preserve">ја информира организацијата. </w:t>
      </w:r>
    </w:p>
    <w:p w:rsidR="002D027B" w:rsidRPr="0061601F" w:rsidRDefault="00D94CFC" w:rsidP="002B155E">
      <w:pPr>
        <w:pStyle w:val="BodyTextIndent"/>
        <w:jc w:val="both"/>
        <w:rPr>
          <w:lang w:val="mk-MK"/>
        </w:rPr>
      </w:pPr>
      <w:r w:rsidRPr="0061601F">
        <w:rPr>
          <w:lang w:val="mk-MK"/>
        </w:rPr>
        <w:t>Доколку организац</w:t>
      </w:r>
      <w:r w:rsidR="00897883" w:rsidRPr="0061601F">
        <w:rPr>
          <w:lang w:val="mk-MK"/>
        </w:rPr>
        <w:t>и</w:t>
      </w:r>
      <w:r w:rsidRPr="0061601F">
        <w:rPr>
          <w:lang w:val="mk-MK"/>
        </w:rPr>
        <w:t xml:space="preserve">јата ги исполнува условите, </w:t>
      </w:r>
      <w:r w:rsidR="005F4A09">
        <w:rPr>
          <w:lang w:val="mk-MK"/>
        </w:rPr>
        <w:t>PCC</w:t>
      </w:r>
      <w:r w:rsidRPr="0061601F">
        <w:rPr>
          <w:lang w:val="mk-MK"/>
        </w:rPr>
        <w:t xml:space="preserve"> подготвува </w:t>
      </w:r>
      <w:r w:rsidR="007D3D42">
        <w:rPr>
          <w:lang w:val="mk-MK"/>
        </w:rPr>
        <w:t>договор</w:t>
      </w:r>
      <w:r w:rsidRPr="0061601F">
        <w:rPr>
          <w:lang w:val="mk-MK"/>
        </w:rPr>
        <w:t xml:space="preserve"> за сертификација..</w:t>
      </w:r>
    </w:p>
    <w:p w:rsidR="00D94CFC" w:rsidRPr="0061601F" w:rsidRDefault="007D3D42" w:rsidP="002B155E">
      <w:pPr>
        <w:pStyle w:val="BodyTextIndent"/>
        <w:jc w:val="both"/>
        <w:rPr>
          <w:lang w:val="mk-MK"/>
        </w:rPr>
      </w:pPr>
      <w:r>
        <w:rPr>
          <w:lang w:val="mk-MK"/>
        </w:rPr>
        <w:t>О</w:t>
      </w:r>
      <w:r w:rsidR="00D94CFC" w:rsidRPr="0061601F">
        <w:rPr>
          <w:lang w:val="mk-MK"/>
        </w:rPr>
        <w:t>рганизац</w:t>
      </w:r>
      <w:r w:rsidR="00E5146D" w:rsidRPr="0061601F">
        <w:rPr>
          <w:lang w:val="mk-MK"/>
        </w:rPr>
        <w:t>и</w:t>
      </w:r>
      <w:r w:rsidR="00D94CFC" w:rsidRPr="0061601F">
        <w:rPr>
          <w:lang w:val="mk-MK"/>
        </w:rPr>
        <w:t>јата потпишува договор, кој како составен дел</w:t>
      </w:r>
      <w:r w:rsidRPr="007D3D42">
        <w:rPr>
          <w:lang w:val="mk-MK"/>
        </w:rPr>
        <w:t xml:space="preserve"> </w:t>
      </w:r>
      <w:r w:rsidRPr="0061601F">
        <w:rPr>
          <w:lang w:val="mk-MK"/>
        </w:rPr>
        <w:t>ги содржи</w:t>
      </w:r>
      <w:r w:rsidR="00D94CFC" w:rsidRPr="0061601F">
        <w:rPr>
          <w:lang w:val="mk-MK"/>
        </w:rPr>
        <w:t>:</w:t>
      </w:r>
    </w:p>
    <w:p w:rsidR="007D3D42" w:rsidRDefault="007D3D42" w:rsidP="002B155E">
      <w:pPr>
        <w:pStyle w:val="BodyTextIndent"/>
        <w:numPr>
          <w:ilvl w:val="0"/>
          <w:numId w:val="19"/>
        </w:numPr>
        <w:jc w:val="both"/>
        <w:rPr>
          <w:lang w:val="mk-MK"/>
        </w:rPr>
      </w:pPr>
      <w:r>
        <w:rPr>
          <w:lang w:val="mk-MK"/>
        </w:rPr>
        <w:t>Понудата за сертификација</w:t>
      </w:r>
    </w:p>
    <w:p w:rsidR="00D94CFC" w:rsidRPr="0061601F" w:rsidRDefault="00E5146D" w:rsidP="002B155E">
      <w:pPr>
        <w:pStyle w:val="BodyTextIndent"/>
        <w:numPr>
          <w:ilvl w:val="0"/>
          <w:numId w:val="19"/>
        </w:numPr>
        <w:jc w:val="both"/>
        <w:rPr>
          <w:lang w:val="mk-MK"/>
        </w:rPr>
      </w:pPr>
      <w:r w:rsidRPr="0061601F">
        <w:rPr>
          <w:lang w:val="mk-MK"/>
        </w:rPr>
        <w:t>овој документ или</w:t>
      </w:r>
    </w:p>
    <w:p w:rsidR="00D94CFC" w:rsidRPr="0061601F" w:rsidRDefault="00E5146D" w:rsidP="002B155E">
      <w:pPr>
        <w:pStyle w:val="BodyTextIndent"/>
        <w:numPr>
          <w:ilvl w:val="0"/>
          <w:numId w:val="19"/>
        </w:numPr>
        <w:jc w:val="both"/>
        <w:rPr>
          <w:lang w:val="mk-MK"/>
        </w:rPr>
      </w:pPr>
      <w:r w:rsidRPr="0061601F">
        <w:rPr>
          <w:lang w:val="mk-MK"/>
        </w:rPr>
        <w:t>Правилник за сертификација и надзор на системите за управување во организации со повеќе подружници</w:t>
      </w:r>
      <w:r w:rsidR="00D94CFC" w:rsidRPr="0061601F">
        <w:rPr>
          <w:lang w:val="mk-MK"/>
        </w:rPr>
        <w:t xml:space="preserve"> (само во таков случај).</w:t>
      </w:r>
    </w:p>
    <w:p w:rsidR="00D94CFC" w:rsidRPr="0061601F" w:rsidRDefault="00D94CFC" w:rsidP="002B155E">
      <w:pPr>
        <w:pStyle w:val="BodyTextIndent"/>
        <w:jc w:val="both"/>
        <w:rPr>
          <w:lang w:val="mk-MK"/>
        </w:rPr>
      </w:pPr>
      <w:r w:rsidRPr="0061601F">
        <w:rPr>
          <w:lang w:val="mk-MK"/>
        </w:rPr>
        <w:t xml:space="preserve">По потпишувањето на договорот, организацијата </w:t>
      </w:r>
      <w:r w:rsidR="0061601F">
        <w:rPr>
          <w:lang w:val="mk-MK"/>
        </w:rPr>
        <w:t>д</w:t>
      </w:r>
      <w:r w:rsidRPr="0061601F">
        <w:rPr>
          <w:lang w:val="mk-MK"/>
        </w:rPr>
        <w:t xml:space="preserve">о </w:t>
      </w:r>
      <w:r w:rsidR="005F4A09">
        <w:rPr>
          <w:lang w:val="mk-MK"/>
        </w:rPr>
        <w:t>PCC</w:t>
      </w:r>
      <w:r w:rsidRPr="0061601F">
        <w:rPr>
          <w:lang w:val="mk-MK"/>
        </w:rPr>
        <w:t xml:space="preserve"> ги доставува на увид следните документи: Прирачник на системот, </w:t>
      </w:r>
      <w:r w:rsidR="007D3D42">
        <w:rPr>
          <w:lang w:val="mk-MK"/>
        </w:rPr>
        <w:t xml:space="preserve">политика за квалитет, регистар на документи, </w:t>
      </w:r>
      <w:r w:rsidR="0061601F">
        <w:rPr>
          <w:lang w:val="mk-MK"/>
        </w:rPr>
        <w:t>организациска шема и матрица на одговорности</w:t>
      </w:r>
      <w:r w:rsidRPr="0061601F">
        <w:rPr>
          <w:lang w:val="mk-MK"/>
        </w:rPr>
        <w:t>.</w:t>
      </w:r>
    </w:p>
    <w:p w:rsidR="008D24B7" w:rsidRPr="0061601F" w:rsidRDefault="00D94CFC" w:rsidP="002B155E">
      <w:pPr>
        <w:pStyle w:val="Heading2"/>
        <w:ind w:left="0" w:firstLine="0"/>
        <w:jc w:val="both"/>
        <w:rPr>
          <w:lang w:val="en-US"/>
        </w:rPr>
      </w:pPr>
      <w:r w:rsidRPr="0061601F">
        <w:rPr>
          <w:lang w:val="mk-MK"/>
        </w:rPr>
        <w:t>Сертификациска проверка</w:t>
      </w:r>
    </w:p>
    <w:p w:rsidR="00BB1586" w:rsidRPr="00BB1586" w:rsidRDefault="00BB1586" w:rsidP="002B155E">
      <w:pPr>
        <w:pStyle w:val="BodyTextIndent"/>
        <w:jc w:val="both"/>
        <w:rPr>
          <w:lang w:val="mk-MK"/>
        </w:rPr>
      </w:pPr>
      <w:r>
        <w:rPr>
          <w:lang w:val="mk-MK"/>
        </w:rPr>
        <w:t>Тимот на проверката изработува програма за целиот сертификациски циклус во кој се опишуваат активностите коишто се во план да се спроведат на претстојната и на следните редовни проверки, како и план на проверката со конкретни информации за термините и единиците на организацијата коишто се во план да се проверат.</w:t>
      </w:r>
    </w:p>
    <w:p w:rsidR="00D94CFC" w:rsidRPr="0061601F" w:rsidRDefault="00D94CFC" w:rsidP="002B155E">
      <w:pPr>
        <w:pStyle w:val="BodyTextIndent"/>
        <w:jc w:val="both"/>
        <w:rPr>
          <w:lang w:val="mk-MK"/>
        </w:rPr>
      </w:pPr>
      <w:r w:rsidRPr="0061601F">
        <w:rPr>
          <w:lang w:val="mk-MK"/>
        </w:rPr>
        <w:t xml:space="preserve">Сертификациската проверка се </w:t>
      </w:r>
      <w:r w:rsidR="00E5146D" w:rsidRPr="0061601F">
        <w:rPr>
          <w:lang w:val="mk-MK"/>
        </w:rPr>
        <w:t>спроведува во две фа</w:t>
      </w:r>
      <w:r w:rsidRPr="0061601F">
        <w:rPr>
          <w:lang w:val="mk-MK"/>
        </w:rPr>
        <w:t xml:space="preserve">зи. Датумите за проверката се договараат со </w:t>
      </w:r>
      <w:r w:rsidR="00E5146D" w:rsidRPr="0061601F">
        <w:rPr>
          <w:lang w:val="mk-MK"/>
        </w:rPr>
        <w:t>организацијата. Се препорачува</w:t>
      </w:r>
      <w:r w:rsidRPr="0061601F">
        <w:rPr>
          <w:lang w:val="mk-MK"/>
        </w:rPr>
        <w:t xml:space="preserve"> </w:t>
      </w:r>
      <w:r w:rsidR="00E5146D" w:rsidRPr="0061601F">
        <w:rPr>
          <w:lang w:val="mk-MK"/>
        </w:rPr>
        <w:t>најмалку една</w:t>
      </w:r>
      <w:r w:rsidRPr="0061601F">
        <w:rPr>
          <w:lang w:val="mk-MK"/>
        </w:rPr>
        <w:t xml:space="preserve"> недел</w:t>
      </w:r>
      <w:r w:rsidR="00E5146D" w:rsidRPr="0061601F">
        <w:rPr>
          <w:lang w:val="mk-MK"/>
        </w:rPr>
        <w:t>а</w:t>
      </w:r>
      <w:r w:rsidRPr="0061601F">
        <w:rPr>
          <w:lang w:val="mk-MK"/>
        </w:rPr>
        <w:t xml:space="preserve"> време</w:t>
      </w:r>
      <w:r w:rsidR="0061601F">
        <w:rPr>
          <w:lang w:val="mk-MK"/>
        </w:rPr>
        <w:t>н</w:t>
      </w:r>
      <w:r w:rsidRPr="0061601F">
        <w:rPr>
          <w:lang w:val="mk-MK"/>
        </w:rPr>
        <w:t>ско растојание меѓу нив, но во посебни случаи, зависно од обемот и дејноста на организацијата, тие можат да се одр</w:t>
      </w:r>
      <w:r w:rsidR="00E5146D" w:rsidRPr="0061601F">
        <w:rPr>
          <w:lang w:val="mk-MK"/>
        </w:rPr>
        <w:t>ж</w:t>
      </w:r>
      <w:r w:rsidRPr="0061601F">
        <w:rPr>
          <w:lang w:val="mk-MK"/>
        </w:rPr>
        <w:t>ат едноподруго.</w:t>
      </w:r>
    </w:p>
    <w:p w:rsidR="008D24B7" w:rsidRPr="0061601F" w:rsidRDefault="00D94CFC" w:rsidP="002B155E">
      <w:pPr>
        <w:pStyle w:val="BodyTextIndent"/>
        <w:jc w:val="both"/>
        <w:rPr>
          <w:lang w:val="mk-MK"/>
        </w:rPr>
      </w:pPr>
      <w:r w:rsidRPr="0061601F">
        <w:rPr>
          <w:lang w:val="mk-MK"/>
        </w:rPr>
        <w:t>Задача на тимот на проверувачи е:</w:t>
      </w:r>
    </w:p>
    <w:p w:rsidR="00D94CFC" w:rsidRPr="0061601F" w:rsidRDefault="00D94CFC" w:rsidP="002B155E">
      <w:pPr>
        <w:pStyle w:val="BodyTextIndent"/>
        <w:numPr>
          <w:ilvl w:val="0"/>
          <w:numId w:val="8"/>
        </w:numPr>
        <w:jc w:val="both"/>
        <w:rPr>
          <w:lang w:val="en-US"/>
        </w:rPr>
      </w:pPr>
      <w:r w:rsidRPr="0061601F">
        <w:rPr>
          <w:lang w:val="mk-MK"/>
        </w:rPr>
        <w:t>да се провери структурата, политиката, процесите, постапките, записите и документите на организацијата поврзани со системот за управување.</w:t>
      </w:r>
    </w:p>
    <w:p w:rsidR="00D94CFC" w:rsidRPr="0061601F" w:rsidRDefault="00D94CFC" w:rsidP="002B155E">
      <w:pPr>
        <w:pStyle w:val="BodyTextIndent"/>
        <w:numPr>
          <w:ilvl w:val="0"/>
          <w:numId w:val="8"/>
        </w:numPr>
        <w:jc w:val="both"/>
        <w:rPr>
          <w:lang w:val="en-US"/>
        </w:rPr>
      </w:pPr>
      <w:r w:rsidRPr="0061601F">
        <w:rPr>
          <w:lang w:val="mk-MK"/>
        </w:rPr>
        <w:t>да се оцени дали ги исполнуваат барањата во однос на опсегот на сертификацијата</w:t>
      </w:r>
    </w:p>
    <w:p w:rsidR="00D94CFC" w:rsidRPr="0061601F" w:rsidRDefault="00D94CFC" w:rsidP="002B155E">
      <w:pPr>
        <w:pStyle w:val="BodyTextIndent"/>
        <w:numPr>
          <w:ilvl w:val="0"/>
          <w:numId w:val="8"/>
        </w:numPr>
        <w:jc w:val="both"/>
        <w:rPr>
          <w:lang w:val="en-US"/>
        </w:rPr>
      </w:pPr>
      <w:r w:rsidRPr="0061601F">
        <w:rPr>
          <w:lang w:val="mk-MK"/>
        </w:rPr>
        <w:t>да се оцени дали се воспоставени, имплементирани и ефективно се спроведуваат процесите и постапките со коишто се обезбедува функционалност на системот за управување</w:t>
      </w:r>
    </w:p>
    <w:p w:rsidR="00D94CFC" w:rsidRPr="00264617" w:rsidRDefault="0061601F" w:rsidP="002B155E">
      <w:pPr>
        <w:pStyle w:val="BodyTextIndent"/>
        <w:numPr>
          <w:ilvl w:val="0"/>
          <w:numId w:val="8"/>
        </w:numPr>
        <w:jc w:val="both"/>
        <w:rPr>
          <w:lang w:val="en-US"/>
        </w:rPr>
      </w:pPr>
      <w:r>
        <w:rPr>
          <w:lang w:val="mk-MK"/>
        </w:rPr>
        <w:t>дали се почитува релеватната законска регулатива</w:t>
      </w:r>
    </w:p>
    <w:p w:rsidR="00264617" w:rsidRPr="00184E0A" w:rsidRDefault="00264617" w:rsidP="00264617">
      <w:pPr>
        <w:pStyle w:val="BodyTextIndent"/>
        <w:numPr>
          <w:ilvl w:val="0"/>
          <w:numId w:val="8"/>
        </w:numPr>
        <w:tabs>
          <w:tab w:val="num" w:pos="720"/>
        </w:tabs>
        <w:jc w:val="both"/>
        <w:rPr>
          <w:lang w:val="en-US"/>
        </w:rPr>
      </w:pPr>
      <w:r>
        <w:rPr>
          <w:lang w:val="mk-MK"/>
        </w:rPr>
        <w:t>да изработат Програма за сертификацискиот циклус, во која ќе бидат наведени</w:t>
      </w:r>
      <w:r w:rsidRPr="00CB7419">
        <w:rPr>
          <w:rFonts w:cs="Arial"/>
          <w:lang w:val="mk-MK"/>
        </w:rPr>
        <w:t xml:space="preserve"> активностите коишто се </w:t>
      </w:r>
      <w:r>
        <w:rPr>
          <w:rFonts w:cs="Arial"/>
          <w:lang w:val="mk-MK"/>
        </w:rPr>
        <w:t>во план да се изведат при сертификациската проверката, како и при сите наредни проверки во времетраењето на сертификацискиот циклус</w:t>
      </w:r>
    </w:p>
    <w:p w:rsidR="00D94CFC" w:rsidRPr="0061601F" w:rsidRDefault="00D94CFC" w:rsidP="002B155E">
      <w:pPr>
        <w:pStyle w:val="BodyTextIndent"/>
        <w:jc w:val="both"/>
        <w:rPr>
          <w:lang w:val="mk-MK"/>
        </w:rPr>
      </w:pPr>
      <w:r w:rsidRPr="0061601F">
        <w:rPr>
          <w:lang w:val="mk-MK"/>
        </w:rPr>
        <w:t xml:space="preserve">Организацијата има право да назначи набљудувачи за време на проверката, но кои нема да учестуваат во проверката или во спроведувањето на резултатите од проверката. Присуството на набљудувачи се договора претходно со </w:t>
      </w:r>
      <w:r w:rsidR="005F4A09">
        <w:rPr>
          <w:lang w:val="mk-MK"/>
        </w:rPr>
        <w:t>PCC</w:t>
      </w:r>
      <w:r w:rsidRPr="0061601F">
        <w:rPr>
          <w:lang w:val="mk-MK"/>
        </w:rPr>
        <w:t>.</w:t>
      </w:r>
    </w:p>
    <w:p w:rsidR="00F07180" w:rsidRPr="0061601F" w:rsidRDefault="00F833FB" w:rsidP="002B155E">
      <w:pPr>
        <w:pStyle w:val="BodyTextIndent"/>
        <w:jc w:val="both"/>
        <w:rPr>
          <w:lang w:val="mk-MK"/>
        </w:rPr>
      </w:pPr>
      <w:r w:rsidRPr="0061601F">
        <w:rPr>
          <w:lang w:val="mk-MK"/>
        </w:rPr>
        <w:t>Со цел да се олесни проверката, проверувач</w:t>
      </w:r>
      <w:r w:rsidR="0061601F">
        <w:rPr>
          <w:lang w:val="mk-MK"/>
        </w:rPr>
        <w:t>ите</w:t>
      </w:r>
      <w:r w:rsidRPr="0061601F">
        <w:rPr>
          <w:lang w:val="mk-MK"/>
        </w:rPr>
        <w:t xml:space="preserve"> треба да бид</w:t>
      </w:r>
      <w:r w:rsidR="0061601F">
        <w:rPr>
          <w:lang w:val="mk-MK"/>
        </w:rPr>
        <w:t>ат</w:t>
      </w:r>
      <w:r w:rsidRPr="0061601F">
        <w:rPr>
          <w:lang w:val="mk-MK"/>
        </w:rPr>
        <w:t xml:space="preserve"> придружен</w:t>
      </w:r>
      <w:r w:rsidR="0061601F">
        <w:rPr>
          <w:lang w:val="mk-MK"/>
        </w:rPr>
        <w:t>и</w:t>
      </w:r>
      <w:r w:rsidRPr="0061601F">
        <w:rPr>
          <w:lang w:val="mk-MK"/>
        </w:rPr>
        <w:t xml:space="preserve"> со водич, освен ако организацијата и </w:t>
      </w:r>
      <w:r w:rsidR="005F4A09">
        <w:rPr>
          <w:lang w:val="mk-MK"/>
        </w:rPr>
        <w:t>PCC</w:t>
      </w:r>
      <w:r w:rsidRPr="0061601F">
        <w:rPr>
          <w:lang w:val="mk-MK"/>
        </w:rPr>
        <w:t xml:space="preserve"> не се договорат поинаку.</w:t>
      </w:r>
    </w:p>
    <w:p w:rsidR="00F07180" w:rsidRPr="0061601F" w:rsidRDefault="00F07180" w:rsidP="002B155E">
      <w:pPr>
        <w:pStyle w:val="BodyTextIndent"/>
        <w:jc w:val="both"/>
        <w:rPr>
          <w:highlight w:val="green"/>
          <w:lang w:val="en-US"/>
        </w:rPr>
      </w:pPr>
    </w:p>
    <w:p w:rsidR="008D24B7" w:rsidRPr="0061601F" w:rsidRDefault="00553FF5" w:rsidP="002B155E">
      <w:pPr>
        <w:pStyle w:val="Heading3"/>
        <w:ind w:left="0" w:firstLine="0"/>
        <w:jc w:val="both"/>
        <w:rPr>
          <w:lang w:val="en-US"/>
        </w:rPr>
      </w:pPr>
      <w:r w:rsidRPr="0061601F">
        <w:rPr>
          <w:lang w:val="mk-MK"/>
        </w:rPr>
        <w:t>Прва фаза на проверката</w:t>
      </w:r>
    </w:p>
    <w:p w:rsidR="008D24B7" w:rsidRPr="0061601F" w:rsidRDefault="00553FF5" w:rsidP="002B155E">
      <w:pPr>
        <w:pStyle w:val="BodyTextIndent"/>
        <w:ind w:left="360"/>
        <w:jc w:val="both"/>
        <w:rPr>
          <w:lang w:val="en-US"/>
        </w:rPr>
      </w:pPr>
      <w:r w:rsidRPr="0061601F">
        <w:rPr>
          <w:lang w:val="mk-MK"/>
        </w:rPr>
        <w:t>Првата фаза на проверката содржи</w:t>
      </w:r>
      <w:r w:rsidR="008D24B7" w:rsidRPr="0061601F">
        <w:rPr>
          <w:lang w:val="en-US"/>
        </w:rPr>
        <w:t>:</w:t>
      </w:r>
    </w:p>
    <w:p w:rsidR="00553FF5" w:rsidRPr="0061601F" w:rsidRDefault="00553FF5" w:rsidP="002B155E">
      <w:pPr>
        <w:pStyle w:val="BodyTextIndent"/>
        <w:ind w:left="426" w:hanging="426"/>
        <w:jc w:val="both"/>
        <w:rPr>
          <w:lang w:val="mk-MK"/>
        </w:rPr>
      </w:pPr>
      <w:r w:rsidRPr="0061601F">
        <w:rPr>
          <w:lang w:val="mk-MK"/>
        </w:rPr>
        <w:t xml:space="preserve">а) </w:t>
      </w:r>
      <w:r w:rsidRPr="0061601F">
        <w:rPr>
          <w:lang w:val="mk-MK"/>
        </w:rPr>
        <w:tab/>
        <w:t>проверка на документацијата на системот за управување на организацијата</w:t>
      </w:r>
      <w:r w:rsidRPr="0061601F">
        <w:rPr>
          <w:lang w:val="en-US"/>
        </w:rPr>
        <w:t>,</w:t>
      </w:r>
    </w:p>
    <w:p w:rsidR="00553FF5" w:rsidRPr="0061601F" w:rsidRDefault="00553FF5" w:rsidP="002B155E">
      <w:pPr>
        <w:pStyle w:val="BodyTextIndent"/>
        <w:ind w:left="426" w:hanging="426"/>
        <w:jc w:val="both"/>
        <w:rPr>
          <w:lang w:val="mk-MK"/>
        </w:rPr>
      </w:pPr>
      <w:r w:rsidRPr="0061601F">
        <w:rPr>
          <w:lang w:val="mk-MK"/>
        </w:rPr>
        <w:t xml:space="preserve">б) </w:t>
      </w:r>
      <w:r w:rsidRPr="0061601F">
        <w:rPr>
          <w:lang w:val="mk-MK"/>
        </w:rPr>
        <w:tab/>
        <w:t>оценување дали локацијата на кли</w:t>
      </w:r>
      <w:r w:rsidR="0061601F">
        <w:rPr>
          <w:lang w:val="mk-MK"/>
        </w:rPr>
        <w:t>е</w:t>
      </w:r>
      <w:r w:rsidRPr="0061601F">
        <w:rPr>
          <w:lang w:val="mk-MK"/>
        </w:rPr>
        <w:t>нтот и специфичните услови, како и вработените</w:t>
      </w:r>
      <w:r w:rsidR="0061601F">
        <w:rPr>
          <w:lang w:val="mk-MK"/>
        </w:rPr>
        <w:t>,</w:t>
      </w:r>
      <w:r w:rsidRPr="0061601F">
        <w:rPr>
          <w:lang w:val="mk-MK"/>
        </w:rPr>
        <w:t xml:space="preserve"> се подготвени за втората фаза на проверката,</w:t>
      </w:r>
    </w:p>
    <w:p w:rsidR="00553FF5" w:rsidRPr="0061601F" w:rsidRDefault="00553FF5" w:rsidP="002B155E">
      <w:pPr>
        <w:pStyle w:val="BodyTextIndent"/>
        <w:ind w:left="426" w:hanging="426"/>
        <w:jc w:val="both"/>
        <w:rPr>
          <w:lang w:val="mk-MK"/>
        </w:rPr>
      </w:pPr>
      <w:r w:rsidRPr="0061601F">
        <w:rPr>
          <w:lang w:val="mk-MK"/>
        </w:rPr>
        <w:t>в)</w:t>
      </w:r>
      <w:r w:rsidRPr="0061601F">
        <w:rPr>
          <w:lang w:val="mk-MK"/>
        </w:rPr>
        <w:tab/>
      </w:r>
      <w:r w:rsidR="00AD42C0">
        <w:rPr>
          <w:lang w:val="mk-MK"/>
        </w:rPr>
        <w:t>преглед</w:t>
      </w:r>
      <w:r w:rsidRPr="0061601F">
        <w:rPr>
          <w:lang w:val="mk-MK"/>
        </w:rPr>
        <w:t xml:space="preserve"> на статусот на организацијата и разбирањето на барањата на стандардот, особено во однос на идентификација на клучните аспекти на ра</w:t>
      </w:r>
      <w:r w:rsidR="00AD42C0">
        <w:rPr>
          <w:lang w:val="mk-MK"/>
        </w:rPr>
        <w:t>ботењето или значајните аспекти,</w:t>
      </w:r>
      <w:r w:rsidRPr="0061601F">
        <w:rPr>
          <w:lang w:val="mk-MK"/>
        </w:rPr>
        <w:t xml:space="preserve"> процеси и цели на системот за управување на организацијата</w:t>
      </w:r>
    </w:p>
    <w:p w:rsidR="00553FF5" w:rsidRPr="0061601F" w:rsidRDefault="00553FF5" w:rsidP="002B155E">
      <w:pPr>
        <w:pStyle w:val="BodyTextIndent"/>
        <w:ind w:left="426" w:hanging="426"/>
        <w:jc w:val="both"/>
        <w:rPr>
          <w:lang w:val="mk-MK"/>
        </w:rPr>
      </w:pPr>
      <w:r w:rsidRPr="0061601F">
        <w:rPr>
          <w:lang w:val="mk-MK"/>
        </w:rPr>
        <w:t>г)</w:t>
      </w:r>
      <w:r w:rsidRPr="0061601F">
        <w:rPr>
          <w:lang w:val="mk-MK"/>
        </w:rPr>
        <w:tab/>
        <w:t>собирање на потребните информации во однос на опсегот на системот за управување, процесите, локацијата, како и законските и правните аспекти и нивното почитување</w:t>
      </w:r>
    </w:p>
    <w:p w:rsidR="00553FF5" w:rsidRPr="0061601F" w:rsidRDefault="00553FF5" w:rsidP="002B155E">
      <w:pPr>
        <w:pStyle w:val="BodyTextIndent"/>
        <w:ind w:left="426" w:hanging="426"/>
        <w:jc w:val="both"/>
        <w:rPr>
          <w:lang w:val="mk-MK"/>
        </w:rPr>
      </w:pPr>
      <w:r w:rsidRPr="0061601F">
        <w:rPr>
          <w:lang w:val="mk-MK"/>
        </w:rPr>
        <w:t>д)</w:t>
      </w:r>
      <w:r w:rsidRPr="0061601F">
        <w:rPr>
          <w:lang w:val="mk-MK"/>
        </w:rPr>
        <w:tab/>
      </w:r>
      <w:r w:rsidR="00AD42C0">
        <w:rPr>
          <w:lang w:val="mk-MK"/>
        </w:rPr>
        <w:t>преглед</w:t>
      </w:r>
      <w:r w:rsidRPr="0061601F">
        <w:rPr>
          <w:lang w:val="mk-MK"/>
        </w:rPr>
        <w:t xml:space="preserve"> на распределеноста на ресурсите и договарање на детали за втората фаза на проверката</w:t>
      </w:r>
    </w:p>
    <w:p w:rsidR="00553FF5" w:rsidRPr="0061601F" w:rsidRDefault="00553FF5" w:rsidP="002B155E">
      <w:pPr>
        <w:pStyle w:val="BodyTextIndent"/>
        <w:ind w:left="426" w:hanging="426"/>
        <w:jc w:val="both"/>
        <w:rPr>
          <w:lang w:val="mk-MK"/>
        </w:rPr>
      </w:pPr>
      <w:r w:rsidRPr="0061601F">
        <w:rPr>
          <w:lang w:val="mk-MK"/>
        </w:rPr>
        <w:t>ѓ)</w:t>
      </w:r>
      <w:r w:rsidRPr="0061601F">
        <w:rPr>
          <w:lang w:val="mk-MK"/>
        </w:rPr>
        <w:tab/>
      </w:r>
      <w:r w:rsidR="00AD42C0">
        <w:rPr>
          <w:lang w:val="mk-MK"/>
        </w:rPr>
        <w:t>планирање</w:t>
      </w:r>
      <w:r w:rsidRPr="0061601F">
        <w:rPr>
          <w:lang w:val="mk-MK"/>
        </w:rPr>
        <w:t xml:space="preserve"> на втората фаза од проверката преку по</w:t>
      </w:r>
      <w:r w:rsidR="0061601F" w:rsidRPr="0061601F">
        <w:rPr>
          <w:lang w:val="mk-MK"/>
        </w:rPr>
        <w:t>с</w:t>
      </w:r>
      <w:r w:rsidRPr="0061601F">
        <w:rPr>
          <w:lang w:val="mk-MK"/>
        </w:rPr>
        <w:t>тигнување на доволно високо ниво на разбирање на системот за управување на организацијата во контекст на значајните аспекти</w:t>
      </w:r>
    </w:p>
    <w:p w:rsidR="008D24B7" w:rsidRPr="0061601F" w:rsidRDefault="00553FF5" w:rsidP="002B155E">
      <w:pPr>
        <w:pStyle w:val="BodyTextIndent"/>
        <w:ind w:left="426" w:hanging="426"/>
        <w:jc w:val="both"/>
        <w:rPr>
          <w:lang w:val="en-US"/>
        </w:rPr>
      </w:pPr>
      <w:r w:rsidRPr="0061601F">
        <w:rPr>
          <w:lang w:val="mk-MK"/>
        </w:rPr>
        <w:t>е)</w:t>
      </w:r>
      <w:r w:rsidRPr="0061601F">
        <w:rPr>
          <w:lang w:val="mk-MK"/>
        </w:rPr>
        <w:tab/>
        <w:t>оценување дали се планирани и спроведени интерните проверки и преиспитувањето на системот за управување од страна на раководството и дали нивото на сист</w:t>
      </w:r>
      <w:r w:rsidR="00E5146D" w:rsidRPr="0061601F">
        <w:rPr>
          <w:lang w:val="mk-MK"/>
        </w:rPr>
        <w:t>е</w:t>
      </w:r>
      <w:r w:rsidRPr="0061601F">
        <w:rPr>
          <w:lang w:val="mk-MK"/>
        </w:rPr>
        <w:t>мот за управување ја оправдува подготвеноста на организацијата за втората фаза на проверката.</w:t>
      </w:r>
    </w:p>
    <w:p w:rsidR="008D24B7" w:rsidRPr="0061601F" w:rsidRDefault="008D24B7" w:rsidP="002B155E">
      <w:pPr>
        <w:pStyle w:val="BodyTextIndent"/>
        <w:ind w:left="0"/>
        <w:jc w:val="both"/>
        <w:rPr>
          <w:lang w:val="en-US"/>
        </w:rPr>
      </w:pPr>
    </w:p>
    <w:p w:rsidR="00553FF5" w:rsidRPr="0061601F" w:rsidRDefault="00553FF5" w:rsidP="00E3610F">
      <w:pPr>
        <w:pStyle w:val="BodyTextIndent"/>
        <w:ind w:left="0"/>
        <w:jc w:val="both"/>
        <w:rPr>
          <w:lang w:val="mk-MK"/>
        </w:rPr>
      </w:pPr>
      <w:r w:rsidRPr="0061601F">
        <w:rPr>
          <w:lang w:val="mk-MK"/>
        </w:rPr>
        <w:t>Првата фаза на проверката се спроведува на локација на организацијата (во посебни сл</w:t>
      </w:r>
      <w:r w:rsidR="00AD42C0">
        <w:rPr>
          <w:lang w:val="mk-MK"/>
        </w:rPr>
        <w:t>у</w:t>
      </w:r>
      <w:r w:rsidRPr="0061601F">
        <w:rPr>
          <w:lang w:val="mk-MK"/>
        </w:rPr>
        <w:t>чаи може да се спроведе и надвор од организацијата).</w:t>
      </w:r>
    </w:p>
    <w:p w:rsidR="00553FF5" w:rsidRPr="0061601F" w:rsidRDefault="005F4A09" w:rsidP="00E3610F">
      <w:pPr>
        <w:pStyle w:val="BodyTextIndent"/>
        <w:ind w:left="0"/>
        <w:jc w:val="both"/>
        <w:rPr>
          <w:lang w:val="mk-MK"/>
        </w:rPr>
      </w:pPr>
      <w:r>
        <w:rPr>
          <w:lang w:val="mk-MK"/>
        </w:rPr>
        <w:lastRenderedPageBreak/>
        <w:t>PCC</w:t>
      </w:r>
      <w:r w:rsidR="00553FF5" w:rsidRPr="0061601F">
        <w:rPr>
          <w:lang w:val="mk-MK"/>
        </w:rPr>
        <w:t xml:space="preserve"> однапред ја известува организацијата за лицето коешто ќе ја спроведе проверката (проверувач или експерт) и обезбедува основни информации за </w:t>
      </w:r>
      <w:r w:rsidR="00A14988">
        <w:rPr>
          <w:lang w:val="mk-MK"/>
        </w:rPr>
        <w:t xml:space="preserve">времетраењето и за </w:t>
      </w:r>
      <w:r w:rsidR="00553FF5" w:rsidRPr="0061601F">
        <w:rPr>
          <w:lang w:val="mk-MK"/>
        </w:rPr>
        <w:t>членовите на тимот на проверката. Организацијата има право да поднесе приговор за изземање на некој член од тимот со соодветно образложение. Во случај барањето да биде прифатено, се назначува друг член на проверката</w:t>
      </w:r>
    </w:p>
    <w:p w:rsidR="006D725A" w:rsidRDefault="006D725A" w:rsidP="00E3610F">
      <w:pPr>
        <w:pStyle w:val="BodyTextIndent"/>
        <w:ind w:left="0"/>
        <w:jc w:val="both"/>
        <w:rPr>
          <w:lang w:val="mk-MK"/>
        </w:rPr>
      </w:pPr>
      <w:r w:rsidRPr="0061601F">
        <w:rPr>
          <w:lang w:val="mk-MK"/>
        </w:rPr>
        <w:t>По спроведувањето на првата фаза на пр</w:t>
      </w:r>
      <w:r w:rsidR="00A14988">
        <w:rPr>
          <w:lang w:val="mk-MK"/>
        </w:rPr>
        <w:t xml:space="preserve">оверката, </w:t>
      </w:r>
      <w:r w:rsidR="005F4A09">
        <w:rPr>
          <w:lang w:val="mk-MK"/>
        </w:rPr>
        <w:t>PCC</w:t>
      </w:r>
      <w:r w:rsidR="00A14988">
        <w:rPr>
          <w:lang w:val="mk-MK"/>
        </w:rPr>
        <w:t xml:space="preserve"> со организа</w:t>
      </w:r>
      <w:r w:rsidRPr="0061601F">
        <w:rPr>
          <w:lang w:val="mk-MK"/>
        </w:rPr>
        <w:t>ц</w:t>
      </w:r>
      <w:r w:rsidR="00A14988">
        <w:rPr>
          <w:lang w:val="mk-MK"/>
        </w:rPr>
        <w:t>и</w:t>
      </w:r>
      <w:r w:rsidRPr="0061601F">
        <w:rPr>
          <w:lang w:val="mk-MK"/>
        </w:rPr>
        <w:t>јата може да го предоговорат датумот за втората фаза на проверката или да направат измени во подготовките за втората фаза на проверката.</w:t>
      </w:r>
    </w:p>
    <w:p w:rsidR="004509D2" w:rsidRPr="0061601F" w:rsidRDefault="004509D2" w:rsidP="00E3610F">
      <w:pPr>
        <w:pStyle w:val="BodyTextIndent"/>
        <w:ind w:left="0"/>
        <w:jc w:val="both"/>
        <w:rPr>
          <w:lang w:val="mk-MK"/>
        </w:rPr>
      </w:pPr>
      <w:r>
        <w:rPr>
          <w:lang w:val="mk-MK"/>
        </w:rPr>
        <w:t>Доколку се детектираат неусогласености и неподготвеност на организацијата да се спроведе втората фаза, се дава рок од најмногу шест месеци за отстранување на неусогласеностите.</w:t>
      </w:r>
    </w:p>
    <w:p w:rsidR="008D24B7" w:rsidRPr="0061601F" w:rsidRDefault="006D725A" w:rsidP="002B155E">
      <w:pPr>
        <w:pStyle w:val="Heading3"/>
        <w:ind w:left="0" w:firstLine="0"/>
        <w:jc w:val="both"/>
        <w:rPr>
          <w:lang w:val="en-US"/>
        </w:rPr>
      </w:pPr>
      <w:bookmarkStart w:id="13" w:name="_Toc533184520"/>
      <w:bookmarkStart w:id="14" w:name="_Toc98012655"/>
      <w:r w:rsidRPr="0061601F">
        <w:rPr>
          <w:lang w:val="mk-MK"/>
        </w:rPr>
        <w:t>Втора фаза на проверката</w:t>
      </w:r>
      <w:bookmarkEnd w:id="13"/>
      <w:bookmarkEnd w:id="14"/>
    </w:p>
    <w:p w:rsidR="006D725A" w:rsidRPr="0061601F" w:rsidRDefault="006D725A" w:rsidP="002B155E">
      <w:pPr>
        <w:pStyle w:val="BodyTextIndent"/>
        <w:ind w:left="0"/>
        <w:jc w:val="both"/>
        <w:rPr>
          <w:lang w:val="mk-MK"/>
        </w:rPr>
      </w:pPr>
      <w:bookmarkStart w:id="15" w:name="_Toc409977050"/>
      <w:bookmarkStart w:id="16" w:name="_Toc416845194"/>
      <w:bookmarkStart w:id="17" w:name="_Toc519687121"/>
      <w:r w:rsidRPr="0061601F">
        <w:rPr>
          <w:lang w:val="mk-MK"/>
        </w:rPr>
        <w:t>Планот на проверката се подготвува врз основа на информациите собрани од првата фаза на проверката</w:t>
      </w:r>
      <w:r w:rsidRPr="0061601F">
        <w:rPr>
          <w:lang w:val="en-US"/>
        </w:rPr>
        <w:t>.</w:t>
      </w:r>
      <w:r w:rsidRPr="0061601F">
        <w:rPr>
          <w:lang w:val="mk-MK"/>
        </w:rPr>
        <w:t xml:space="preserve"> Планот на проверката се праќа до организацијата </w:t>
      </w:r>
      <w:r w:rsidR="00A14988">
        <w:rPr>
          <w:lang w:val="mk-MK"/>
        </w:rPr>
        <w:t>веднаш по спроведувањето на првата фаза од проверката</w:t>
      </w:r>
      <w:r w:rsidRPr="0061601F">
        <w:rPr>
          <w:lang w:val="mk-MK"/>
        </w:rPr>
        <w:t>, за да може да се поднесат коментари пред спроведувањето на проверката.</w:t>
      </w:r>
    </w:p>
    <w:p w:rsidR="006D725A" w:rsidRPr="0061601F" w:rsidRDefault="006D725A" w:rsidP="002B155E">
      <w:pPr>
        <w:pStyle w:val="BodyTextIndent"/>
        <w:ind w:left="360" w:hanging="360"/>
        <w:jc w:val="both"/>
        <w:rPr>
          <w:lang w:val="en-US"/>
        </w:rPr>
      </w:pPr>
      <w:r w:rsidRPr="0061601F">
        <w:rPr>
          <w:lang w:val="mk-MK"/>
        </w:rPr>
        <w:t>Втората фаза од проверката содржи</w:t>
      </w:r>
      <w:r w:rsidRPr="0061601F">
        <w:rPr>
          <w:lang w:val="en-US"/>
        </w:rPr>
        <w:t>:</w:t>
      </w:r>
    </w:p>
    <w:p w:rsidR="006D725A" w:rsidRPr="0061601F" w:rsidRDefault="006D725A" w:rsidP="002B155E">
      <w:pPr>
        <w:pStyle w:val="BodyTextIndent"/>
        <w:numPr>
          <w:ilvl w:val="0"/>
          <w:numId w:val="9"/>
        </w:numPr>
        <w:tabs>
          <w:tab w:val="clear" w:pos="720"/>
          <w:tab w:val="num" w:pos="360"/>
        </w:tabs>
        <w:ind w:left="360"/>
        <w:jc w:val="both"/>
        <w:rPr>
          <w:lang w:val="en-US"/>
        </w:rPr>
      </w:pPr>
      <w:r w:rsidRPr="0061601F">
        <w:rPr>
          <w:lang w:val="mk-MK"/>
        </w:rPr>
        <w:t>собирање информации и евиденции за усогласесноста со барањата на СУ на организацијата</w:t>
      </w:r>
    </w:p>
    <w:p w:rsidR="006D725A" w:rsidRPr="0061601F" w:rsidRDefault="006D725A" w:rsidP="002B155E">
      <w:pPr>
        <w:pStyle w:val="BodyTextIndent"/>
        <w:numPr>
          <w:ilvl w:val="0"/>
          <w:numId w:val="9"/>
        </w:numPr>
        <w:tabs>
          <w:tab w:val="clear" w:pos="720"/>
          <w:tab w:val="num" w:pos="360"/>
        </w:tabs>
        <w:ind w:left="360"/>
        <w:jc w:val="both"/>
        <w:rPr>
          <w:lang w:val="en-US"/>
        </w:rPr>
      </w:pPr>
      <w:r w:rsidRPr="0061601F">
        <w:rPr>
          <w:lang w:val="mk-MK"/>
        </w:rPr>
        <w:t>надзор, мерење, известување и контрола на постигнувањата во однос на клучните цели и задачи, во согласност со СУ на организацијата.</w:t>
      </w:r>
    </w:p>
    <w:p w:rsidR="006D725A" w:rsidRPr="0061601F" w:rsidRDefault="006D725A" w:rsidP="002B155E">
      <w:pPr>
        <w:pStyle w:val="BodyTextIndent"/>
        <w:numPr>
          <w:ilvl w:val="0"/>
          <w:numId w:val="9"/>
        </w:numPr>
        <w:tabs>
          <w:tab w:val="clear" w:pos="720"/>
          <w:tab w:val="num" w:pos="360"/>
        </w:tabs>
        <w:ind w:left="360"/>
        <w:jc w:val="both"/>
        <w:rPr>
          <w:lang w:val="en-US"/>
        </w:rPr>
      </w:pPr>
      <w:r w:rsidRPr="0061601F">
        <w:rPr>
          <w:lang w:val="mk-MK"/>
        </w:rPr>
        <w:t>проверка на СУ и работата во однос на почитувањето на законската регулатива</w:t>
      </w:r>
    </w:p>
    <w:p w:rsidR="006D725A" w:rsidRPr="0061601F" w:rsidRDefault="006D725A" w:rsidP="002B155E">
      <w:pPr>
        <w:pStyle w:val="BodyTextIndent"/>
        <w:numPr>
          <w:ilvl w:val="0"/>
          <w:numId w:val="9"/>
        </w:numPr>
        <w:tabs>
          <w:tab w:val="clear" w:pos="720"/>
          <w:tab w:val="num" w:pos="360"/>
        </w:tabs>
        <w:ind w:left="360"/>
        <w:jc w:val="both"/>
        <w:rPr>
          <w:lang w:val="en-US"/>
        </w:rPr>
      </w:pPr>
      <w:r w:rsidRPr="0061601F">
        <w:rPr>
          <w:lang w:val="mk-MK"/>
        </w:rPr>
        <w:t>Контролата на органи</w:t>
      </w:r>
      <w:r w:rsidR="00A14988" w:rsidRPr="0061601F">
        <w:rPr>
          <w:lang w:val="mk-MK"/>
        </w:rPr>
        <w:t>з</w:t>
      </w:r>
      <w:r w:rsidRPr="0061601F">
        <w:rPr>
          <w:lang w:val="mk-MK"/>
        </w:rPr>
        <w:t>ацијата врз процесите</w:t>
      </w:r>
    </w:p>
    <w:p w:rsidR="006D725A" w:rsidRPr="0061601F" w:rsidRDefault="006D725A" w:rsidP="002B155E">
      <w:pPr>
        <w:pStyle w:val="BodyTextIndent"/>
        <w:numPr>
          <w:ilvl w:val="0"/>
          <w:numId w:val="9"/>
        </w:numPr>
        <w:tabs>
          <w:tab w:val="clear" w:pos="720"/>
          <w:tab w:val="num" w:pos="360"/>
        </w:tabs>
        <w:ind w:left="360"/>
        <w:jc w:val="both"/>
        <w:rPr>
          <w:lang w:val="en-US"/>
        </w:rPr>
      </w:pPr>
      <w:r w:rsidRPr="0061601F">
        <w:rPr>
          <w:lang w:val="mk-MK"/>
        </w:rPr>
        <w:t>Спроведените внатрешни проверки и преиспитувањето на СУ од страна на раководството</w:t>
      </w:r>
    </w:p>
    <w:p w:rsidR="006D725A" w:rsidRPr="0061601F" w:rsidRDefault="006D725A" w:rsidP="002B155E">
      <w:pPr>
        <w:pStyle w:val="BodyTextIndent"/>
        <w:numPr>
          <w:ilvl w:val="0"/>
          <w:numId w:val="9"/>
        </w:numPr>
        <w:tabs>
          <w:tab w:val="clear" w:pos="720"/>
          <w:tab w:val="num" w:pos="360"/>
        </w:tabs>
        <w:ind w:left="360"/>
        <w:jc w:val="both"/>
        <w:rPr>
          <w:lang w:val="en-US"/>
        </w:rPr>
      </w:pPr>
      <w:r w:rsidRPr="0061601F">
        <w:rPr>
          <w:lang w:val="mk-MK"/>
        </w:rPr>
        <w:t>Политиката на организацијата</w:t>
      </w:r>
    </w:p>
    <w:p w:rsidR="006D725A" w:rsidRPr="0061601F" w:rsidRDefault="006D725A" w:rsidP="002B155E">
      <w:pPr>
        <w:pStyle w:val="BodyTextIndent"/>
        <w:numPr>
          <w:ilvl w:val="0"/>
          <w:numId w:val="9"/>
        </w:numPr>
        <w:tabs>
          <w:tab w:val="clear" w:pos="720"/>
          <w:tab w:val="num" w:pos="360"/>
        </w:tabs>
        <w:ind w:left="360"/>
        <w:jc w:val="both"/>
        <w:rPr>
          <w:lang w:val="en-US"/>
        </w:rPr>
      </w:pPr>
      <w:r w:rsidRPr="0061601F">
        <w:rPr>
          <w:lang w:val="mk-MK"/>
        </w:rPr>
        <w:t>Врската меѓу барањата на стандардот, политиката, целите и задачите во однос на реалните постигнувања, почитувањето на законската регулатива, компетенциите на вработените, активностите, постапките и записите, како и наодите и заклучоците од интерните проверки, спроведувањето на корективните и превентивните мерки и мерките за подобрување</w:t>
      </w:r>
    </w:p>
    <w:bookmarkEnd w:id="15"/>
    <w:bookmarkEnd w:id="16"/>
    <w:bookmarkEnd w:id="17"/>
    <w:p w:rsidR="008D24B7" w:rsidRPr="0061601F" w:rsidRDefault="006D725A" w:rsidP="002B155E">
      <w:pPr>
        <w:pStyle w:val="BodyTextIndent"/>
        <w:ind w:left="0"/>
        <w:jc w:val="both"/>
        <w:rPr>
          <w:lang w:val="mk-MK"/>
        </w:rPr>
      </w:pPr>
      <w:r w:rsidRPr="0061601F">
        <w:rPr>
          <w:lang w:val="mk-MK"/>
        </w:rPr>
        <w:t>Док</w:t>
      </w:r>
      <w:r w:rsidR="00E5146D" w:rsidRPr="0061601F">
        <w:rPr>
          <w:lang w:val="mk-MK"/>
        </w:rPr>
        <w:t>о</w:t>
      </w:r>
      <w:r w:rsidRPr="0061601F">
        <w:rPr>
          <w:lang w:val="mk-MK"/>
        </w:rPr>
        <w:t xml:space="preserve">лку се открие неусогласеност за време на проверката, тогаш проверувачите издаваат </w:t>
      </w:r>
      <w:r w:rsidR="00E5146D" w:rsidRPr="0061601F">
        <w:rPr>
          <w:lang w:val="mk-MK"/>
        </w:rPr>
        <w:t>Запис за неусогласеност.</w:t>
      </w:r>
    </w:p>
    <w:p w:rsidR="00FA45DB" w:rsidRPr="0061601F" w:rsidRDefault="00FA45DB" w:rsidP="00E5146D">
      <w:pPr>
        <w:pStyle w:val="BodyTextIndent"/>
        <w:ind w:left="0"/>
        <w:jc w:val="both"/>
        <w:rPr>
          <w:lang w:val="mk-MK"/>
        </w:rPr>
      </w:pPr>
      <w:r w:rsidRPr="0061601F">
        <w:rPr>
          <w:lang w:val="mk-MK"/>
        </w:rPr>
        <w:t xml:space="preserve">Ако записите од проверката укажуваат дека не е можно да се постигнат целите на проверката или укажуваат на постоење на директен и значаен ризик, водечкиот проверувач треба да ги укаже на Управителот на </w:t>
      </w:r>
      <w:r w:rsidR="005F4A09">
        <w:rPr>
          <w:lang w:val="mk-MK"/>
        </w:rPr>
        <w:t>PCC</w:t>
      </w:r>
      <w:r w:rsidRPr="0061601F">
        <w:rPr>
          <w:lang w:val="mk-MK"/>
        </w:rPr>
        <w:t xml:space="preserve"> со цел да се преземат соодветни мерки. Овие мерки може да предизвикаат промена на планот, намената и опсегот на проверката или кон нејзино прекинување.</w:t>
      </w:r>
    </w:p>
    <w:p w:rsidR="00FA45DB" w:rsidRPr="0061601F" w:rsidRDefault="00FA45DB" w:rsidP="00E5146D">
      <w:pPr>
        <w:pStyle w:val="BodyTextIndent"/>
        <w:ind w:left="0"/>
        <w:jc w:val="both"/>
        <w:rPr>
          <w:lang w:val="mk-MK"/>
        </w:rPr>
      </w:pPr>
      <w:r w:rsidRPr="0061601F">
        <w:rPr>
          <w:lang w:val="mk-MK"/>
        </w:rPr>
        <w:t>На крајот на проверката, тимот на проверувачи се среќава со Раководството и со прет</w:t>
      </w:r>
      <w:r w:rsidR="00E5146D" w:rsidRPr="0061601F">
        <w:rPr>
          <w:lang w:val="mk-MK"/>
        </w:rPr>
        <w:t>ставниците на организацијата кои</w:t>
      </w:r>
      <w:r w:rsidRPr="0061601F">
        <w:rPr>
          <w:lang w:val="mk-MK"/>
        </w:rPr>
        <w:t>што учествуваа во проверката, се презентираат наодите и заклучоците од проверката (од двете фази) и се информираат за препораката за доделување на сертификатот</w:t>
      </w:r>
      <w:r w:rsidR="00002976" w:rsidRPr="0061601F">
        <w:rPr>
          <w:lang w:val="mk-MK"/>
        </w:rPr>
        <w:t>.</w:t>
      </w:r>
    </w:p>
    <w:p w:rsidR="00002976" w:rsidRPr="0061601F" w:rsidRDefault="00002976" w:rsidP="00E5146D">
      <w:pPr>
        <w:pStyle w:val="BodyTextIndent"/>
        <w:ind w:left="0"/>
        <w:jc w:val="both"/>
        <w:rPr>
          <w:lang w:val="mk-MK"/>
        </w:rPr>
      </w:pPr>
      <w:r w:rsidRPr="0061601F">
        <w:rPr>
          <w:lang w:val="mk-MK"/>
        </w:rPr>
        <w:t xml:space="preserve">Во случај на појава на неусогласеност, претставникот на организацијата ги дефинира причините за појавата на неусогласеност и предлага план за преземање корективни мерки. Водечкиот проверувач ги проверува предложените мерки и го потврдува нивното прифаќање во </w:t>
      </w:r>
      <w:r w:rsidR="00E5146D" w:rsidRPr="0061601F">
        <w:rPr>
          <w:lang w:val="mk-MK"/>
        </w:rPr>
        <w:t>Запис</w:t>
      </w:r>
      <w:r w:rsidR="00273E0D" w:rsidRPr="0061601F">
        <w:rPr>
          <w:lang w:val="mk-MK"/>
        </w:rPr>
        <w:t>от</w:t>
      </w:r>
      <w:r w:rsidR="00E5146D" w:rsidRPr="0061601F">
        <w:rPr>
          <w:lang w:val="mk-MK"/>
        </w:rPr>
        <w:t xml:space="preserve"> за неусогласеност.</w:t>
      </w:r>
    </w:p>
    <w:p w:rsidR="008D24B7" w:rsidRPr="0061601F" w:rsidRDefault="00002976" w:rsidP="00E5146D">
      <w:pPr>
        <w:pStyle w:val="BodyTextIndent"/>
        <w:ind w:left="0"/>
        <w:jc w:val="both"/>
        <w:rPr>
          <w:lang w:val="mk-MK"/>
        </w:rPr>
      </w:pPr>
      <w:r w:rsidRPr="0061601F">
        <w:rPr>
          <w:lang w:val="mk-MK"/>
        </w:rPr>
        <w:t>Проверувачите ја информираат организацијата дали е потребна дополнителна верификација на предложените мерки преку:</w:t>
      </w:r>
    </w:p>
    <w:p w:rsidR="008D24B7" w:rsidRPr="0061601F" w:rsidRDefault="00002976" w:rsidP="002B155E">
      <w:pPr>
        <w:pStyle w:val="BodyTextIndent"/>
        <w:numPr>
          <w:ilvl w:val="0"/>
          <w:numId w:val="6"/>
        </w:numPr>
        <w:tabs>
          <w:tab w:val="clear" w:pos="360"/>
          <w:tab w:val="num" w:pos="720"/>
        </w:tabs>
        <w:ind w:left="720"/>
        <w:jc w:val="both"/>
        <w:rPr>
          <w:lang w:val="en-US"/>
        </w:rPr>
      </w:pPr>
      <w:r w:rsidRPr="0061601F">
        <w:rPr>
          <w:lang w:val="mk-MK"/>
        </w:rPr>
        <w:t>целосна дополнителна проверка</w:t>
      </w:r>
      <w:r w:rsidR="008D24B7" w:rsidRPr="0061601F">
        <w:rPr>
          <w:lang w:val="en-US"/>
        </w:rPr>
        <w:t xml:space="preserve">, </w:t>
      </w:r>
    </w:p>
    <w:p w:rsidR="008D24B7" w:rsidRPr="0061601F" w:rsidRDefault="00002976" w:rsidP="002B155E">
      <w:pPr>
        <w:pStyle w:val="BodyTextIndent"/>
        <w:numPr>
          <w:ilvl w:val="0"/>
          <w:numId w:val="6"/>
        </w:numPr>
        <w:tabs>
          <w:tab w:val="clear" w:pos="360"/>
          <w:tab w:val="num" w:pos="720"/>
        </w:tabs>
        <w:ind w:left="720"/>
        <w:jc w:val="both"/>
        <w:rPr>
          <w:lang w:val="en-US"/>
        </w:rPr>
      </w:pPr>
      <w:r w:rsidRPr="0061601F">
        <w:rPr>
          <w:lang w:val="mk-MK"/>
        </w:rPr>
        <w:t>огр</w:t>
      </w:r>
      <w:r w:rsidR="00E3610F">
        <w:rPr>
          <w:lang w:val="mk-MK"/>
        </w:rPr>
        <w:t>а</w:t>
      </w:r>
      <w:r w:rsidRPr="0061601F">
        <w:rPr>
          <w:lang w:val="mk-MK"/>
        </w:rPr>
        <w:t>ничена дополнителна проверка</w:t>
      </w:r>
      <w:r w:rsidR="008D24B7" w:rsidRPr="0061601F">
        <w:rPr>
          <w:lang w:val="en-US"/>
        </w:rPr>
        <w:t>,</w:t>
      </w:r>
    </w:p>
    <w:p w:rsidR="008D24B7" w:rsidRPr="0061601F" w:rsidRDefault="00002976" w:rsidP="002B155E">
      <w:pPr>
        <w:pStyle w:val="BodyTextIndent"/>
        <w:numPr>
          <w:ilvl w:val="0"/>
          <w:numId w:val="6"/>
        </w:numPr>
        <w:tabs>
          <w:tab w:val="clear" w:pos="360"/>
          <w:tab w:val="num" w:pos="720"/>
        </w:tabs>
        <w:ind w:left="720"/>
        <w:jc w:val="both"/>
        <w:rPr>
          <w:lang w:val="en-US"/>
        </w:rPr>
      </w:pPr>
      <w:r w:rsidRPr="0061601F">
        <w:rPr>
          <w:lang w:val="mk-MK"/>
        </w:rPr>
        <w:t>доставување на документи со докази (коишто ќе бидат верификувани на следната проверка)</w:t>
      </w:r>
    </w:p>
    <w:p w:rsidR="008D24B7" w:rsidRPr="0061601F" w:rsidRDefault="00002976" w:rsidP="00E5146D">
      <w:pPr>
        <w:pStyle w:val="BodyTextIndent"/>
        <w:ind w:left="0"/>
        <w:jc w:val="both"/>
        <w:rPr>
          <w:lang w:val="mk-MK"/>
        </w:rPr>
      </w:pPr>
      <w:r w:rsidRPr="0061601F">
        <w:rPr>
          <w:lang w:val="mk-MK"/>
        </w:rPr>
        <w:t xml:space="preserve">По сертификациската, надзорната или ресертификациската проверка, имплементацијата на корективните мерки, како </w:t>
      </w:r>
      <w:r w:rsidR="00E3610F">
        <w:rPr>
          <w:lang w:val="mk-MK"/>
        </w:rPr>
        <w:t xml:space="preserve">и </w:t>
      </w:r>
      <w:r w:rsidRPr="0061601F">
        <w:rPr>
          <w:lang w:val="mk-MK"/>
        </w:rPr>
        <w:t>оцената на нивната успешност</w:t>
      </w:r>
      <w:r w:rsidR="00E5146D" w:rsidRPr="0061601F">
        <w:rPr>
          <w:lang w:val="mk-MK"/>
        </w:rPr>
        <w:t>,</w:t>
      </w:r>
      <w:r w:rsidRPr="0061601F">
        <w:rPr>
          <w:lang w:val="mk-MK"/>
        </w:rPr>
        <w:t xml:space="preserve"> не смее да надминува </w:t>
      </w:r>
      <w:r w:rsidR="004509D2">
        <w:rPr>
          <w:lang w:val="mk-MK"/>
        </w:rPr>
        <w:t>3 месеци</w:t>
      </w:r>
      <w:r w:rsidRPr="0061601F">
        <w:rPr>
          <w:lang w:val="mk-MK"/>
        </w:rPr>
        <w:t xml:space="preserve"> од датумот на детектирањето на неусогласеноста.</w:t>
      </w:r>
    </w:p>
    <w:p w:rsidR="008D24B7" w:rsidRPr="0061601F" w:rsidRDefault="008D24B7" w:rsidP="002B155E">
      <w:pPr>
        <w:pStyle w:val="BodyTextIndent"/>
        <w:ind w:left="360"/>
        <w:jc w:val="both"/>
        <w:rPr>
          <w:lang w:val="en-US"/>
        </w:rPr>
      </w:pPr>
    </w:p>
    <w:p w:rsidR="008D24B7" w:rsidRPr="0061601F" w:rsidRDefault="00002976" w:rsidP="002B155E">
      <w:pPr>
        <w:pStyle w:val="Heading3"/>
        <w:ind w:left="0" w:firstLine="0"/>
        <w:jc w:val="both"/>
        <w:rPr>
          <w:lang w:val="en-US"/>
        </w:rPr>
      </w:pPr>
      <w:r w:rsidRPr="0061601F">
        <w:rPr>
          <w:lang w:val="mk-MK"/>
        </w:rPr>
        <w:t>Дополнителна проверка</w:t>
      </w:r>
    </w:p>
    <w:p w:rsidR="002A08AD" w:rsidRPr="0061601F" w:rsidRDefault="002A08AD" w:rsidP="002B155E">
      <w:pPr>
        <w:pStyle w:val="BodyTextIndent"/>
        <w:ind w:left="426"/>
        <w:jc w:val="both"/>
        <w:rPr>
          <w:lang w:val="mk-MK"/>
        </w:rPr>
      </w:pPr>
      <w:bookmarkStart w:id="18" w:name="_Toc409977052"/>
      <w:bookmarkStart w:id="19" w:name="_Ref409979573"/>
      <w:bookmarkStart w:id="20" w:name="_Toc416845196"/>
      <w:bookmarkStart w:id="21" w:name="_Toc519687123"/>
      <w:r w:rsidRPr="0061601F">
        <w:rPr>
          <w:lang w:val="mk-MK"/>
        </w:rPr>
        <w:t xml:space="preserve">Организацијата презема корективни мерки во согласност со својата постапка </w:t>
      </w:r>
      <w:r w:rsidR="00273E0D" w:rsidRPr="0061601F">
        <w:rPr>
          <w:lang w:val="mk-MK"/>
        </w:rPr>
        <w:t>за корективни и превентивни мерки</w:t>
      </w:r>
      <w:r w:rsidRPr="0061601F">
        <w:rPr>
          <w:lang w:val="mk-MK"/>
        </w:rPr>
        <w:t>.</w:t>
      </w:r>
    </w:p>
    <w:p w:rsidR="008D24B7" w:rsidRPr="0061601F" w:rsidRDefault="002A08AD" w:rsidP="002B155E">
      <w:pPr>
        <w:pStyle w:val="BodyTextIndent"/>
        <w:ind w:left="360"/>
        <w:jc w:val="both"/>
        <w:rPr>
          <w:lang w:val="en-US"/>
        </w:rPr>
      </w:pPr>
      <w:r w:rsidRPr="0061601F">
        <w:rPr>
          <w:lang w:val="mk-MK"/>
        </w:rPr>
        <w:t>Целосна дополнителна проверка се спроведува согласно принципите договорени во втората фаза на проверката.</w:t>
      </w:r>
    </w:p>
    <w:p w:rsidR="008D24B7" w:rsidRPr="0061601F" w:rsidRDefault="002A08AD" w:rsidP="002B155E">
      <w:pPr>
        <w:pStyle w:val="BodyTextIndent"/>
        <w:ind w:left="360"/>
        <w:jc w:val="both"/>
        <w:rPr>
          <w:lang w:val="en-US"/>
        </w:rPr>
      </w:pPr>
      <w:r w:rsidRPr="0061601F">
        <w:rPr>
          <w:lang w:val="mk-MK"/>
        </w:rPr>
        <w:t>Огр</w:t>
      </w:r>
      <w:r w:rsidR="00A14988">
        <w:rPr>
          <w:lang w:val="mk-MK"/>
        </w:rPr>
        <w:t>а</w:t>
      </w:r>
      <w:r w:rsidRPr="0061601F">
        <w:rPr>
          <w:lang w:val="mk-MK"/>
        </w:rPr>
        <w:t>ничена дополнителна проверка се спроведува на одредени области кои се поврзани со откриените неусогласености.</w:t>
      </w:r>
      <w:r w:rsidR="008D24B7" w:rsidRPr="0061601F">
        <w:rPr>
          <w:lang w:val="en-US"/>
        </w:rPr>
        <w:t xml:space="preserve"> </w:t>
      </w:r>
    </w:p>
    <w:p w:rsidR="008D24B7" w:rsidRPr="0061601F" w:rsidRDefault="002A08AD" w:rsidP="002B155E">
      <w:pPr>
        <w:pStyle w:val="Heading3"/>
        <w:ind w:left="0" w:firstLine="0"/>
        <w:jc w:val="both"/>
        <w:rPr>
          <w:lang w:val="en-US"/>
        </w:rPr>
      </w:pPr>
      <w:bookmarkStart w:id="22" w:name="_Toc533184527"/>
      <w:bookmarkStart w:id="23" w:name="_Toc98012663"/>
      <w:bookmarkEnd w:id="18"/>
      <w:bookmarkEnd w:id="19"/>
      <w:bookmarkEnd w:id="20"/>
      <w:bookmarkEnd w:id="21"/>
      <w:r w:rsidRPr="0061601F">
        <w:rPr>
          <w:lang w:val="mk-MK"/>
        </w:rPr>
        <w:t>Заклучоци од сертификациската проверка</w:t>
      </w:r>
      <w:bookmarkEnd w:id="22"/>
      <w:bookmarkEnd w:id="23"/>
    </w:p>
    <w:p w:rsidR="00BA5684" w:rsidRDefault="002A08AD" w:rsidP="00BA5684">
      <w:pPr>
        <w:pStyle w:val="BodyTextIndent"/>
        <w:ind w:left="360"/>
        <w:jc w:val="both"/>
        <w:rPr>
          <w:lang w:val="mk-MK"/>
        </w:rPr>
      </w:pPr>
      <w:r w:rsidRPr="0061601F">
        <w:rPr>
          <w:lang w:val="mk-MK"/>
        </w:rPr>
        <w:t xml:space="preserve">Водечкиот проверувач изработува </w:t>
      </w:r>
      <w:r w:rsidR="00E3610F">
        <w:rPr>
          <w:lang w:val="mk-MK"/>
        </w:rPr>
        <w:t>И</w:t>
      </w:r>
      <w:r w:rsidR="00273E0D" w:rsidRPr="0061601F">
        <w:rPr>
          <w:lang w:val="mk-MK"/>
        </w:rPr>
        <w:t xml:space="preserve">звештај од </w:t>
      </w:r>
      <w:r w:rsidR="00273E0D" w:rsidRPr="004509D2">
        <w:rPr>
          <w:lang w:val="mk-MK"/>
        </w:rPr>
        <w:t>проверката</w:t>
      </w:r>
      <w:r w:rsidRPr="004509D2">
        <w:rPr>
          <w:lang w:val="en-US"/>
        </w:rPr>
        <w:t xml:space="preserve"> </w:t>
      </w:r>
      <w:r w:rsidR="00E3610F" w:rsidRPr="004509D2">
        <w:rPr>
          <w:lang w:val="mk-MK"/>
        </w:rPr>
        <w:t xml:space="preserve">најдоцна </w:t>
      </w:r>
      <w:r w:rsidR="004509D2" w:rsidRPr="004509D2">
        <w:rPr>
          <w:lang w:val="mk-MK"/>
        </w:rPr>
        <w:t>15</w:t>
      </w:r>
      <w:r w:rsidR="00E3610F" w:rsidRPr="004509D2">
        <w:rPr>
          <w:lang w:val="mk-MK"/>
        </w:rPr>
        <w:t xml:space="preserve"> дена</w:t>
      </w:r>
      <w:r w:rsidR="00E3610F">
        <w:rPr>
          <w:lang w:val="mk-MK"/>
        </w:rPr>
        <w:t xml:space="preserve"> по спроведувањето на проверката</w:t>
      </w:r>
      <w:r w:rsidRPr="0061601F">
        <w:rPr>
          <w:lang w:val="mk-MK"/>
        </w:rPr>
        <w:t>. Извештајот содржи опција дали да се додели сертификатот или не, како и опис на сите услови и опсервации од проверката.</w:t>
      </w:r>
      <w:r w:rsidR="00BA5684" w:rsidRPr="00BA5684">
        <w:rPr>
          <w:lang w:val="mk-MK"/>
        </w:rPr>
        <w:t xml:space="preserve"> </w:t>
      </w:r>
    </w:p>
    <w:p w:rsidR="00BA5684" w:rsidRPr="0061601F" w:rsidRDefault="00BA5684" w:rsidP="00BA5684">
      <w:pPr>
        <w:pStyle w:val="BodyTextIndent"/>
        <w:ind w:left="360"/>
        <w:jc w:val="both"/>
        <w:rPr>
          <w:lang w:val="en-GB"/>
        </w:rPr>
      </w:pPr>
      <w:r w:rsidRPr="0061601F">
        <w:rPr>
          <w:lang w:val="mk-MK"/>
        </w:rPr>
        <w:lastRenderedPageBreak/>
        <w:t>Извештајот од проверката кој се праќа на организацијата содржи</w:t>
      </w:r>
      <w:r w:rsidRPr="0061601F">
        <w:rPr>
          <w:lang w:val="en-GB"/>
        </w:rPr>
        <w:t xml:space="preserve">: </w:t>
      </w:r>
    </w:p>
    <w:p w:rsidR="00BA5684" w:rsidRPr="0061601F" w:rsidRDefault="00BA5684" w:rsidP="00BA5684">
      <w:pPr>
        <w:pStyle w:val="BodyTextIndent"/>
        <w:numPr>
          <w:ilvl w:val="0"/>
          <w:numId w:val="6"/>
        </w:numPr>
        <w:tabs>
          <w:tab w:val="clear" w:pos="360"/>
          <w:tab w:val="num" w:pos="720"/>
        </w:tabs>
        <w:ind w:left="720"/>
        <w:jc w:val="both"/>
        <w:rPr>
          <w:lang w:val="en-US"/>
        </w:rPr>
      </w:pPr>
      <w:r w:rsidRPr="0061601F">
        <w:rPr>
          <w:lang w:val="mk-MK"/>
        </w:rPr>
        <w:t>неусогласености</w:t>
      </w:r>
      <w:r w:rsidRPr="0061601F">
        <w:rPr>
          <w:lang w:val="en-US"/>
        </w:rPr>
        <w:t>,</w:t>
      </w:r>
    </w:p>
    <w:p w:rsidR="00BA5684" w:rsidRPr="0061601F" w:rsidRDefault="00BA5684" w:rsidP="00BA5684">
      <w:pPr>
        <w:pStyle w:val="BodyTextIndent"/>
        <w:numPr>
          <w:ilvl w:val="0"/>
          <w:numId w:val="6"/>
        </w:numPr>
        <w:tabs>
          <w:tab w:val="clear" w:pos="360"/>
          <w:tab w:val="num" w:pos="720"/>
        </w:tabs>
        <w:ind w:left="720"/>
        <w:jc w:val="both"/>
        <w:rPr>
          <w:lang w:val="en-US"/>
        </w:rPr>
      </w:pPr>
      <w:r w:rsidRPr="0061601F">
        <w:rPr>
          <w:lang w:val="mk-MK"/>
        </w:rPr>
        <w:t>позитиви – опсервации коишто укажуваат на елементи од СУ коишто се подобрени</w:t>
      </w:r>
    </w:p>
    <w:p w:rsidR="00BA5684" w:rsidRPr="0061601F" w:rsidRDefault="00BA5684" w:rsidP="00BA5684">
      <w:pPr>
        <w:pStyle w:val="BodyTextIndent"/>
        <w:numPr>
          <w:ilvl w:val="0"/>
          <w:numId w:val="6"/>
        </w:numPr>
        <w:tabs>
          <w:tab w:val="clear" w:pos="360"/>
          <w:tab w:val="num" w:pos="720"/>
        </w:tabs>
        <w:ind w:left="720"/>
        <w:jc w:val="both"/>
        <w:rPr>
          <w:lang w:val="en-US"/>
        </w:rPr>
      </w:pPr>
      <w:r w:rsidRPr="0061601F">
        <w:rPr>
          <w:lang w:val="mk-MK"/>
        </w:rPr>
        <w:t>опсервации кои се однесуваат на слабите елементи коишто треба да се подобрат за да се подобри функционирањето на СУ</w:t>
      </w:r>
    </w:p>
    <w:p w:rsidR="00BA5684" w:rsidRPr="0061601F" w:rsidRDefault="00BA5684" w:rsidP="00BA5684">
      <w:pPr>
        <w:pStyle w:val="BodyTextIndent"/>
        <w:tabs>
          <w:tab w:val="left" w:pos="426"/>
        </w:tabs>
        <w:ind w:left="360"/>
        <w:jc w:val="both"/>
        <w:rPr>
          <w:lang w:val="en-US"/>
        </w:rPr>
      </w:pPr>
      <w:r w:rsidRPr="0061601F">
        <w:rPr>
          <w:lang w:val="mk-MK"/>
        </w:rPr>
        <w:t>Организацијата има право на коментар во однос на Извештајот. Во случај да нема коментари, тоа ќе значи дека организацијата го прифатила Извештајот од проверката</w:t>
      </w:r>
      <w:r w:rsidRPr="0061601F">
        <w:rPr>
          <w:lang w:val="en-US"/>
        </w:rPr>
        <w:t>.</w:t>
      </w:r>
    </w:p>
    <w:p w:rsidR="00264617" w:rsidRDefault="00264617">
      <w:pPr>
        <w:rPr>
          <w:lang w:val="mk-MK"/>
        </w:rPr>
      </w:pPr>
      <w:r>
        <w:rPr>
          <w:lang w:val="mk-MK"/>
        </w:rPr>
        <w:br w:type="page"/>
      </w:r>
    </w:p>
    <w:p w:rsidR="008D24B7" w:rsidRPr="0061601F" w:rsidRDefault="002A08AD" w:rsidP="002B155E">
      <w:pPr>
        <w:pStyle w:val="Heading2"/>
        <w:jc w:val="both"/>
        <w:rPr>
          <w:lang w:val="en-US"/>
        </w:rPr>
      </w:pPr>
      <w:r w:rsidRPr="0061601F">
        <w:rPr>
          <w:lang w:val="mk-MK"/>
        </w:rPr>
        <w:lastRenderedPageBreak/>
        <w:t>Доделување на сертификатот</w:t>
      </w:r>
    </w:p>
    <w:p w:rsidR="002A08AD" w:rsidRPr="0061601F" w:rsidRDefault="00BA5684" w:rsidP="002B155E">
      <w:pPr>
        <w:pStyle w:val="BodyTextIndent"/>
        <w:ind w:left="360"/>
        <w:jc w:val="both"/>
        <w:rPr>
          <w:lang w:val="mk-MK"/>
        </w:rPr>
      </w:pPr>
      <w:r>
        <w:rPr>
          <w:lang w:val="mk-MK"/>
        </w:rPr>
        <w:t>О</w:t>
      </w:r>
      <w:r w:rsidR="002A08AD" w:rsidRPr="0061601F">
        <w:rPr>
          <w:lang w:val="mk-MK"/>
        </w:rPr>
        <w:t xml:space="preserve">длука </w:t>
      </w:r>
      <w:r>
        <w:rPr>
          <w:lang w:val="mk-MK"/>
        </w:rPr>
        <w:t xml:space="preserve">за да се додели или да не се додели сертификат носи назначено лице на </w:t>
      </w:r>
      <w:r w:rsidR="005F4A09">
        <w:rPr>
          <w:lang w:val="mk-MK"/>
        </w:rPr>
        <w:t>PCC</w:t>
      </w:r>
      <w:r>
        <w:rPr>
          <w:lang w:val="mk-MK"/>
        </w:rPr>
        <w:t xml:space="preserve"> </w:t>
      </w:r>
      <w:r w:rsidR="002A08AD" w:rsidRPr="004509D2">
        <w:rPr>
          <w:lang w:val="mk-MK"/>
        </w:rPr>
        <w:t>во рок од 15 денови</w:t>
      </w:r>
      <w:r w:rsidR="002A08AD" w:rsidRPr="0061601F">
        <w:rPr>
          <w:lang w:val="mk-MK"/>
        </w:rPr>
        <w:t xml:space="preserve"> од датумот на доставувањето на </w:t>
      </w:r>
      <w:r w:rsidR="004321C6">
        <w:rPr>
          <w:lang w:val="mk-MK"/>
        </w:rPr>
        <w:t xml:space="preserve">Извештајот од страна на водечкиот проверувач </w:t>
      </w:r>
      <w:r>
        <w:rPr>
          <w:lang w:val="mk-MK"/>
        </w:rPr>
        <w:t>и врз основа на неговите наоди и препорака</w:t>
      </w:r>
      <w:r w:rsidR="004321C6">
        <w:rPr>
          <w:lang w:val="mk-MK"/>
        </w:rPr>
        <w:t xml:space="preserve"> да се издаде или да не се издаде сертификатот на организацијата</w:t>
      </w:r>
      <w:r w:rsidR="003354DA">
        <w:rPr>
          <w:lang w:val="mk-MK"/>
        </w:rPr>
        <w:t xml:space="preserve"> или по спроведувањето на корективните мерки во случај на детектирана неусогласеност</w:t>
      </w:r>
      <w:r w:rsidR="002A08AD" w:rsidRPr="0061601F">
        <w:rPr>
          <w:lang w:val="mk-MK"/>
        </w:rPr>
        <w:t>.</w:t>
      </w:r>
    </w:p>
    <w:p w:rsidR="00772454" w:rsidRPr="0061601F" w:rsidRDefault="005F4A09" w:rsidP="002B155E">
      <w:pPr>
        <w:pStyle w:val="BodyTextIndent"/>
        <w:ind w:left="360"/>
        <w:jc w:val="both"/>
        <w:rPr>
          <w:lang w:val="en-GB"/>
        </w:rPr>
      </w:pPr>
      <w:r>
        <w:rPr>
          <w:lang w:val="mk-MK"/>
        </w:rPr>
        <w:t>PCC</w:t>
      </w:r>
      <w:r w:rsidR="002A08AD" w:rsidRPr="0061601F">
        <w:rPr>
          <w:lang w:val="mk-MK"/>
        </w:rPr>
        <w:t xml:space="preserve"> ја известува организацијата за одлуката</w:t>
      </w:r>
      <w:r w:rsidR="00772454" w:rsidRPr="0061601F">
        <w:rPr>
          <w:lang w:val="en-GB"/>
        </w:rPr>
        <w:t xml:space="preserve">. </w:t>
      </w:r>
    </w:p>
    <w:p w:rsidR="00BF7F0D" w:rsidRPr="0061601F" w:rsidRDefault="00BF7F0D" w:rsidP="002B155E">
      <w:pPr>
        <w:pStyle w:val="BodyTextIndent"/>
        <w:ind w:left="360"/>
        <w:jc w:val="both"/>
        <w:rPr>
          <w:lang w:val="mk-MK"/>
        </w:rPr>
      </w:pPr>
      <w:r w:rsidRPr="0061601F">
        <w:rPr>
          <w:lang w:val="mk-MK"/>
        </w:rPr>
        <w:t>Во случај сертификатот да не се доделува, известувањето се проследува со образложение.</w:t>
      </w:r>
    </w:p>
    <w:p w:rsidR="00BF7F0D" w:rsidRPr="0061601F" w:rsidRDefault="00BF7F0D" w:rsidP="002B155E">
      <w:pPr>
        <w:pStyle w:val="BodyTextIndent"/>
        <w:ind w:left="360"/>
        <w:jc w:val="both"/>
        <w:rPr>
          <w:lang w:val="mk-MK"/>
        </w:rPr>
      </w:pPr>
      <w:r w:rsidRPr="0061601F">
        <w:rPr>
          <w:lang w:val="mk-MK"/>
        </w:rPr>
        <w:t>Исто така, можно е да се издаде сертификатот со огр</w:t>
      </w:r>
      <w:r w:rsidR="00273E0D" w:rsidRPr="0061601F">
        <w:rPr>
          <w:lang w:val="mk-MK"/>
        </w:rPr>
        <w:t>а</w:t>
      </w:r>
      <w:r w:rsidRPr="0061601F">
        <w:rPr>
          <w:lang w:val="mk-MK"/>
        </w:rPr>
        <w:t>ничен опсег, односно со ограничување за некои процеси, производи или операции на организацијата.</w:t>
      </w:r>
    </w:p>
    <w:p w:rsidR="008D24B7" w:rsidRPr="0061601F" w:rsidRDefault="00BF7F0D" w:rsidP="002B155E">
      <w:pPr>
        <w:pStyle w:val="BodyTextIndent"/>
        <w:ind w:left="360"/>
        <w:jc w:val="both"/>
        <w:rPr>
          <w:lang w:val="mk-MK"/>
        </w:rPr>
      </w:pPr>
      <w:r w:rsidRPr="0061601F">
        <w:rPr>
          <w:lang w:val="mk-MK"/>
        </w:rPr>
        <w:t xml:space="preserve">Сертификатот се доставува до организацијата во електронска </w:t>
      </w:r>
      <w:r w:rsidRPr="004509D2">
        <w:rPr>
          <w:lang w:val="mk-MK"/>
        </w:rPr>
        <w:t xml:space="preserve">и во </w:t>
      </w:r>
      <w:r w:rsidR="004509D2" w:rsidRPr="004509D2">
        <w:rPr>
          <w:lang w:val="mk-MK"/>
        </w:rPr>
        <w:t>печатена</w:t>
      </w:r>
      <w:r w:rsidRPr="004509D2">
        <w:rPr>
          <w:lang w:val="mk-MK"/>
        </w:rPr>
        <w:t xml:space="preserve"> форма</w:t>
      </w:r>
      <w:r w:rsidR="00755F23">
        <w:rPr>
          <w:lang w:val="mk-MK"/>
        </w:rPr>
        <w:t>,</w:t>
      </w:r>
      <w:r w:rsidR="004509D2">
        <w:rPr>
          <w:lang w:val="mk-MK"/>
        </w:rPr>
        <w:t xml:space="preserve"> на англиски и на македонски јазик.</w:t>
      </w:r>
    </w:p>
    <w:p w:rsidR="008D24B7" w:rsidRPr="0061601F" w:rsidRDefault="004321C6" w:rsidP="002B155E">
      <w:pPr>
        <w:pStyle w:val="BodyTextIndent"/>
        <w:ind w:left="360"/>
        <w:jc w:val="both"/>
        <w:rPr>
          <w:lang w:val="mk-MK"/>
        </w:rPr>
      </w:pPr>
      <w:r>
        <w:rPr>
          <w:lang w:val="mk-MK"/>
        </w:rPr>
        <w:t>Д</w:t>
      </w:r>
      <w:r w:rsidR="00BF7F0D" w:rsidRPr="0061601F">
        <w:rPr>
          <w:lang w:val="mk-MK"/>
        </w:rPr>
        <w:t>атумот на издавање на сертификатот не може да биде порано од датумот на носењето на одлуката за сертификација.</w:t>
      </w:r>
    </w:p>
    <w:p w:rsidR="008D24B7" w:rsidRDefault="00BF7F0D" w:rsidP="002B155E">
      <w:pPr>
        <w:pStyle w:val="BodyTextIndent"/>
        <w:ind w:left="360"/>
        <w:jc w:val="both"/>
        <w:rPr>
          <w:lang w:val="mk-MK"/>
        </w:rPr>
      </w:pPr>
      <w:r w:rsidRPr="0061601F">
        <w:rPr>
          <w:lang w:val="mk-MK"/>
        </w:rPr>
        <w:t xml:space="preserve">Сертификатот има важност од 3 години од датумот на </w:t>
      </w:r>
      <w:r w:rsidR="004321C6">
        <w:rPr>
          <w:lang w:val="mk-MK"/>
        </w:rPr>
        <w:t>издавање.</w:t>
      </w:r>
    </w:p>
    <w:p w:rsidR="004321C6" w:rsidRPr="004321C6" w:rsidRDefault="004321C6" w:rsidP="002B155E">
      <w:pPr>
        <w:pStyle w:val="BodyTextIndent"/>
        <w:ind w:left="360"/>
        <w:jc w:val="both"/>
        <w:rPr>
          <w:lang w:val="en-US"/>
        </w:rPr>
      </w:pPr>
    </w:p>
    <w:p w:rsidR="008D24B7" w:rsidRPr="0061601F" w:rsidRDefault="00BF7F0D" w:rsidP="002B155E">
      <w:pPr>
        <w:pStyle w:val="Heading2"/>
        <w:ind w:left="0" w:firstLine="0"/>
        <w:jc w:val="both"/>
        <w:rPr>
          <w:lang w:val="en-US"/>
        </w:rPr>
      </w:pPr>
      <w:r w:rsidRPr="0061601F">
        <w:rPr>
          <w:lang w:val="mk-MK"/>
        </w:rPr>
        <w:t>Надзорни активности</w:t>
      </w:r>
    </w:p>
    <w:p w:rsidR="00BF7F0D" w:rsidRPr="0061601F" w:rsidRDefault="00070D8F" w:rsidP="002B155E">
      <w:pPr>
        <w:pStyle w:val="BodyTextIndent"/>
        <w:jc w:val="both"/>
        <w:rPr>
          <w:lang w:val="mk-MK"/>
        </w:rPr>
      </w:pPr>
      <w:r w:rsidRPr="0061601F">
        <w:rPr>
          <w:lang w:val="mk-MK"/>
        </w:rPr>
        <w:t xml:space="preserve">За периодот на валидноста на сертификатот </w:t>
      </w:r>
      <w:r w:rsidR="005F4A09">
        <w:rPr>
          <w:lang w:val="mk-MK"/>
        </w:rPr>
        <w:t>PCC</w:t>
      </w:r>
      <w:r w:rsidRPr="0061601F">
        <w:rPr>
          <w:lang w:val="mk-MK"/>
        </w:rPr>
        <w:t xml:space="preserve"> спроведува надзорни активности чија цел е да се на</w:t>
      </w:r>
      <w:r w:rsidR="00BA5684">
        <w:rPr>
          <w:lang w:val="mk-MK"/>
        </w:rPr>
        <w:t>д</w:t>
      </w:r>
      <w:r w:rsidRPr="0061601F">
        <w:rPr>
          <w:lang w:val="mk-MK"/>
        </w:rPr>
        <w:t>гледуваат обл</w:t>
      </w:r>
      <w:r w:rsidR="00273E0D" w:rsidRPr="0061601F">
        <w:rPr>
          <w:lang w:val="mk-MK"/>
        </w:rPr>
        <w:t>а</w:t>
      </w:r>
      <w:r w:rsidRPr="0061601F">
        <w:rPr>
          <w:lang w:val="mk-MK"/>
        </w:rPr>
        <w:t>стите коишто се сертифицирани, како и промените во организацијата.</w:t>
      </w:r>
    </w:p>
    <w:p w:rsidR="008D24B7" w:rsidRPr="0061601F" w:rsidRDefault="00070D8F" w:rsidP="002B155E">
      <w:pPr>
        <w:pStyle w:val="BodyTextIndent"/>
        <w:jc w:val="both"/>
        <w:rPr>
          <w:lang w:val="en-US"/>
        </w:rPr>
      </w:pPr>
      <w:r w:rsidRPr="0061601F">
        <w:rPr>
          <w:lang w:val="mk-MK"/>
        </w:rPr>
        <w:t>Надзорните активности вклучуваат</w:t>
      </w:r>
      <w:r w:rsidR="008D24B7" w:rsidRPr="0061601F">
        <w:rPr>
          <w:lang w:val="en-US"/>
        </w:rPr>
        <w:t>:</w:t>
      </w:r>
    </w:p>
    <w:p w:rsidR="00070D8F" w:rsidRPr="0061601F" w:rsidRDefault="00070D8F" w:rsidP="002B155E">
      <w:pPr>
        <w:pStyle w:val="BodyTextIndent"/>
        <w:numPr>
          <w:ilvl w:val="0"/>
          <w:numId w:val="10"/>
        </w:numPr>
        <w:tabs>
          <w:tab w:val="num" w:pos="360"/>
        </w:tabs>
        <w:jc w:val="both"/>
        <w:rPr>
          <w:lang w:val="en-US"/>
        </w:rPr>
      </w:pPr>
      <w:r w:rsidRPr="0061601F">
        <w:rPr>
          <w:lang w:val="mk-MK"/>
        </w:rPr>
        <w:t>надзорни проверки – оценување дали СУ на организацијата ги исполнува барањата на стандардот</w:t>
      </w:r>
    </w:p>
    <w:p w:rsidR="008D24B7" w:rsidRPr="0061601F" w:rsidRDefault="00070D8F" w:rsidP="002B155E">
      <w:pPr>
        <w:pStyle w:val="BodyTextIndent"/>
        <w:numPr>
          <w:ilvl w:val="0"/>
          <w:numId w:val="10"/>
        </w:numPr>
        <w:tabs>
          <w:tab w:val="num" w:pos="360"/>
        </w:tabs>
        <w:jc w:val="both"/>
        <w:rPr>
          <w:lang w:val="en-US"/>
        </w:rPr>
      </w:pPr>
      <w:r w:rsidRPr="0061601F">
        <w:rPr>
          <w:lang w:val="mk-MK"/>
        </w:rPr>
        <w:t>прашања до организа</w:t>
      </w:r>
      <w:r w:rsidR="00BA5684">
        <w:rPr>
          <w:lang w:val="mk-MK"/>
        </w:rPr>
        <w:t>ц</w:t>
      </w:r>
      <w:r w:rsidRPr="0061601F">
        <w:rPr>
          <w:lang w:val="mk-MK"/>
        </w:rPr>
        <w:t>ијата коишто се однесуваат на аспектите на сертификацијата</w:t>
      </w:r>
    </w:p>
    <w:p w:rsidR="00070D8F" w:rsidRPr="0061601F" w:rsidRDefault="00070D8F" w:rsidP="002B155E">
      <w:pPr>
        <w:pStyle w:val="BodyTextIndent"/>
        <w:numPr>
          <w:ilvl w:val="0"/>
          <w:numId w:val="10"/>
        </w:numPr>
        <w:tabs>
          <w:tab w:val="num" w:pos="360"/>
        </w:tabs>
        <w:jc w:val="both"/>
        <w:rPr>
          <w:lang w:val="en-US"/>
        </w:rPr>
      </w:pPr>
      <w:r w:rsidRPr="0061601F">
        <w:rPr>
          <w:lang w:val="mk-MK"/>
        </w:rPr>
        <w:t>преглед на интерне</w:t>
      </w:r>
      <w:r w:rsidR="00084A67">
        <w:rPr>
          <w:lang w:val="mk-MK"/>
        </w:rPr>
        <w:t>т</w:t>
      </w:r>
      <w:r w:rsidRPr="0061601F">
        <w:rPr>
          <w:lang w:val="mk-MK"/>
        </w:rPr>
        <w:t xml:space="preserve"> страницата и промотивните материјали на организацијата</w:t>
      </w:r>
    </w:p>
    <w:p w:rsidR="00070D8F" w:rsidRPr="0061601F" w:rsidRDefault="00070D8F" w:rsidP="002B155E">
      <w:pPr>
        <w:pStyle w:val="BodyTextIndent"/>
        <w:numPr>
          <w:ilvl w:val="0"/>
          <w:numId w:val="10"/>
        </w:numPr>
        <w:tabs>
          <w:tab w:val="num" w:pos="360"/>
        </w:tabs>
        <w:jc w:val="both"/>
        <w:rPr>
          <w:lang w:val="en-US"/>
        </w:rPr>
      </w:pPr>
      <w:r w:rsidRPr="0061601F">
        <w:rPr>
          <w:lang w:val="mk-MK"/>
        </w:rPr>
        <w:t>следење на општите достапни информации за организацијата</w:t>
      </w:r>
    </w:p>
    <w:p w:rsidR="008D24B7" w:rsidRPr="0061601F" w:rsidRDefault="00070D8F" w:rsidP="002B155E">
      <w:pPr>
        <w:pStyle w:val="BodyTextIndent"/>
        <w:numPr>
          <w:ilvl w:val="0"/>
          <w:numId w:val="10"/>
        </w:numPr>
        <w:tabs>
          <w:tab w:val="num" w:pos="360"/>
        </w:tabs>
        <w:jc w:val="both"/>
        <w:rPr>
          <w:lang w:val="en-US"/>
        </w:rPr>
      </w:pPr>
      <w:r w:rsidRPr="0061601F">
        <w:rPr>
          <w:lang w:val="mk-MK"/>
        </w:rPr>
        <w:t>барања да се дадат на увид документи и записи на организацијата</w:t>
      </w:r>
    </w:p>
    <w:p w:rsidR="008D24B7" w:rsidRPr="0061601F" w:rsidRDefault="00070D8F" w:rsidP="003354DA">
      <w:pPr>
        <w:pStyle w:val="Heading3"/>
        <w:spacing w:before="240"/>
        <w:ind w:left="0" w:firstLine="0"/>
        <w:jc w:val="both"/>
        <w:rPr>
          <w:lang w:val="en-US"/>
        </w:rPr>
      </w:pPr>
      <w:r w:rsidRPr="0061601F">
        <w:rPr>
          <w:lang w:val="mk-MK"/>
        </w:rPr>
        <w:t>Надзорни проверки</w:t>
      </w:r>
    </w:p>
    <w:p w:rsidR="00730C28" w:rsidRPr="0061601F" w:rsidRDefault="00730C28" w:rsidP="002B155E">
      <w:pPr>
        <w:pStyle w:val="BodyTextIndent"/>
        <w:ind w:hanging="284"/>
        <w:jc w:val="both"/>
        <w:rPr>
          <w:lang w:val="en-US"/>
        </w:rPr>
      </w:pPr>
      <w:r w:rsidRPr="0061601F">
        <w:rPr>
          <w:lang w:val="mk-MK"/>
        </w:rPr>
        <w:t>Надзорните проверки ги опфаќаат</w:t>
      </w:r>
      <w:r w:rsidRPr="0061601F">
        <w:rPr>
          <w:lang w:val="en-US"/>
        </w:rPr>
        <w:t>:</w:t>
      </w:r>
    </w:p>
    <w:p w:rsidR="00730C28" w:rsidRPr="0061601F" w:rsidRDefault="00730C28" w:rsidP="002B155E">
      <w:pPr>
        <w:pStyle w:val="BodyTextIndent"/>
        <w:numPr>
          <w:ilvl w:val="0"/>
          <w:numId w:val="10"/>
        </w:numPr>
        <w:tabs>
          <w:tab w:val="clear" w:pos="644"/>
          <w:tab w:val="num" w:pos="360"/>
        </w:tabs>
        <w:ind w:hanging="644"/>
        <w:jc w:val="both"/>
        <w:rPr>
          <w:lang w:val="en-US"/>
        </w:rPr>
      </w:pPr>
      <w:r w:rsidRPr="0061601F">
        <w:rPr>
          <w:lang w:val="mk-MK"/>
        </w:rPr>
        <w:t>интерните проверки и преиспитувањето на системот од страна на раководството</w:t>
      </w:r>
    </w:p>
    <w:p w:rsidR="00730C28" w:rsidRPr="0061601F" w:rsidRDefault="00730C28" w:rsidP="002B155E">
      <w:pPr>
        <w:pStyle w:val="BodyTextIndent"/>
        <w:numPr>
          <w:ilvl w:val="0"/>
          <w:numId w:val="10"/>
        </w:numPr>
        <w:tabs>
          <w:tab w:val="clear" w:pos="644"/>
          <w:tab w:val="num" w:pos="360"/>
        </w:tabs>
        <w:ind w:hanging="644"/>
        <w:jc w:val="both"/>
        <w:rPr>
          <w:lang w:val="en-US"/>
        </w:rPr>
      </w:pPr>
      <w:r w:rsidRPr="0061601F">
        <w:rPr>
          <w:lang w:val="mk-MK"/>
        </w:rPr>
        <w:t>контрола на активностите кои се однесуваат на неусогласено</w:t>
      </w:r>
      <w:r w:rsidR="00084A67" w:rsidRPr="0061601F">
        <w:rPr>
          <w:lang w:val="mk-MK"/>
        </w:rPr>
        <w:t>с</w:t>
      </w:r>
      <w:r w:rsidRPr="0061601F">
        <w:rPr>
          <w:lang w:val="mk-MK"/>
        </w:rPr>
        <w:t>тите од претходната проверка,</w:t>
      </w:r>
    </w:p>
    <w:p w:rsidR="00730C28" w:rsidRPr="0061601F" w:rsidRDefault="00730C28" w:rsidP="002B155E">
      <w:pPr>
        <w:pStyle w:val="BodyTextIndent"/>
        <w:numPr>
          <w:ilvl w:val="0"/>
          <w:numId w:val="10"/>
        </w:numPr>
        <w:tabs>
          <w:tab w:val="clear" w:pos="644"/>
          <w:tab w:val="num" w:pos="360"/>
        </w:tabs>
        <w:ind w:hanging="644"/>
        <w:jc w:val="both"/>
        <w:rPr>
          <w:lang w:val="en-US"/>
        </w:rPr>
      </w:pPr>
      <w:r w:rsidRPr="0061601F">
        <w:rPr>
          <w:lang w:val="mk-MK"/>
        </w:rPr>
        <w:t>Постапката за решавање на жалби и приговори</w:t>
      </w:r>
    </w:p>
    <w:p w:rsidR="00730C28" w:rsidRPr="0061601F" w:rsidRDefault="00730C28" w:rsidP="002B155E">
      <w:pPr>
        <w:pStyle w:val="BodyTextIndent"/>
        <w:numPr>
          <w:ilvl w:val="0"/>
          <w:numId w:val="10"/>
        </w:numPr>
        <w:tabs>
          <w:tab w:val="clear" w:pos="644"/>
        </w:tabs>
        <w:ind w:left="426" w:hanging="426"/>
        <w:jc w:val="both"/>
        <w:rPr>
          <w:lang w:val="en-US"/>
        </w:rPr>
      </w:pPr>
      <w:r w:rsidRPr="0061601F">
        <w:rPr>
          <w:lang w:val="mk-MK"/>
        </w:rPr>
        <w:t>Ефикасноста на системот за управување во однос на исполнувањето на целите на организацијата</w:t>
      </w:r>
    </w:p>
    <w:p w:rsidR="00730C28" w:rsidRPr="0061601F" w:rsidRDefault="00730C28" w:rsidP="002B155E">
      <w:pPr>
        <w:pStyle w:val="BodyTextIndent"/>
        <w:numPr>
          <w:ilvl w:val="0"/>
          <w:numId w:val="10"/>
        </w:numPr>
        <w:tabs>
          <w:tab w:val="clear" w:pos="644"/>
          <w:tab w:val="num" w:pos="360"/>
        </w:tabs>
        <w:ind w:hanging="644"/>
        <w:jc w:val="both"/>
        <w:rPr>
          <w:lang w:val="en-US"/>
        </w:rPr>
      </w:pPr>
      <w:r w:rsidRPr="0061601F">
        <w:rPr>
          <w:lang w:val="mk-MK"/>
        </w:rPr>
        <w:t>Напредокот во планираните активности со цел постојано подобрување</w:t>
      </w:r>
    </w:p>
    <w:p w:rsidR="00730C28" w:rsidRPr="0061601F" w:rsidRDefault="00084A67" w:rsidP="002B155E">
      <w:pPr>
        <w:pStyle w:val="BodyTextIndent"/>
        <w:numPr>
          <w:ilvl w:val="0"/>
          <w:numId w:val="10"/>
        </w:numPr>
        <w:tabs>
          <w:tab w:val="clear" w:pos="644"/>
          <w:tab w:val="num" w:pos="360"/>
        </w:tabs>
        <w:ind w:hanging="644"/>
        <w:jc w:val="both"/>
        <w:rPr>
          <w:lang w:val="en-US"/>
        </w:rPr>
      </w:pPr>
      <w:r>
        <w:rPr>
          <w:lang w:val="mk-MK"/>
        </w:rPr>
        <w:t>П</w:t>
      </w:r>
      <w:r w:rsidR="00730C28" w:rsidRPr="0061601F">
        <w:rPr>
          <w:lang w:val="mk-MK"/>
        </w:rPr>
        <w:t>остојаната контрола врз работата</w:t>
      </w:r>
    </w:p>
    <w:p w:rsidR="00730C28" w:rsidRPr="0061601F" w:rsidRDefault="00084A67" w:rsidP="002B155E">
      <w:pPr>
        <w:pStyle w:val="BodyTextIndent"/>
        <w:numPr>
          <w:ilvl w:val="0"/>
          <w:numId w:val="10"/>
        </w:numPr>
        <w:tabs>
          <w:tab w:val="clear" w:pos="644"/>
          <w:tab w:val="num" w:pos="360"/>
        </w:tabs>
        <w:ind w:hanging="644"/>
        <w:jc w:val="both"/>
        <w:rPr>
          <w:lang w:val="en-US"/>
        </w:rPr>
      </w:pPr>
      <w:r>
        <w:rPr>
          <w:lang w:val="mk-MK"/>
        </w:rPr>
        <w:t>С</w:t>
      </w:r>
      <w:r w:rsidR="00730C28" w:rsidRPr="0061601F">
        <w:rPr>
          <w:lang w:val="mk-MK"/>
        </w:rPr>
        <w:t>ледење на промените</w:t>
      </w:r>
    </w:p>
    <w:p w:rsidR="00730C28" w:rsidRPr="0061601F" w:rsidRDefault="00084A67" w:rsidP="002B155E">
      <w:pPr>
        <w:pStyle w:val="BodyTextIndent"/>
        <w:numPr>
          <w:ilvl w:val="0"/>
          <w:numId w:val="10"/>
        </w:numPr>
        <w:tabs>
          <w:tab w:val="clear" w:pos="644"/>
          <w:tab w:val="num" w:pos="360"/>
        </w:tabs>
        <w:ind w:hanging="644"/>
        <w:jc w:val="both"/>
        <w:rPr>
          <w:lang w:val="en-US"/>
        </w:rPr>
      </w:pPr>
      <w:r>
        <w:rPr>
          <w:lang w:val="mk-MK"/>
        </w:rPr>
        <w:t>П</w:t>
      </w:r>
      <w:r w:rsidR="00730C28" w:rsidRPr="0061601F">
        <w:rPr>
          <w:lang w:val="mk-MK"/>
        </w:rPr>
        <w:t>римената на ознаките/симболите и упатувањата кон сертификацијата</w:t>
      </w:r>
    </w:p>
    <w:p w:rsidR="00730C28" w:rsidRPr="0061601F" w:rsidRDefault="00730C28" w:rsidP="002B155E">
      <w:pPr>
        <w:pStyle w:val="BodyTextIndent"/>
        <w:ind w:left="0"/>
        <w:jc w:val="both"/>
        <w:rPr>
          <w:lang w:val="mk-MK"/>
        </w:rPr>
      </w:pPr>
      <w:r w:rsidRPr="0061601F">
        <w:rPr>
          <w:lang w:val="mk-MK"/>
        </w:rPr>
        <w:t>Надзорните проверки се спроведуваат еднаш годи</w:t>
      </w:r>
      <w:r w:rsidR="00B73B1B">
        <w:rPr>
          <w:lang w:val="mk-MK"/>
        </w:rPr>
        <w:t>ш</w:t>
      </w:r>
      <w:r w:rsidRPr="0061601F">
        <w:rPr>
          <w:lang w:val="mk-MK"/>
        </w:rPr>
        <w:t>но. Датумот на првата надзорна проверка по сертификациската, не треба да биде подоцна од 12 месеци од последнит ден од втората фаза на проверката.</w:t>
      </w:r>
    </w:p>
    <w:p w:rsidR="008D24B7" w:rsidRPr="0061601F" w:rsidRDefault="008D24B7" w:rsidP="002B155E">
      <w:pPr>
        <w:pStyle w:val="BodyTextIndent"/>
        <w:jc w:val="both"/>
        <w:rPr>
          <w:lang w:val="en-US"/>
        </w:rPr>
      </w:pPr>
    </w:p>
    <w:p w:rsidR="008D24B7" w:rsidRPr="0061601F" w:rsidRDefault="00730C28" w:rsidP="002B155E">
      <w:pPr>
        <w:pStyle w:val="Heading3"/>
        <w:ind w:left="0" w:firstLine="0"/>
        <w:jc w:val="both"/>
        <w:rPr>
          <w:lang w:val="en-US"/>
        </w:rPr>
      </w:pPr>
      <w:r w:rsidRPr="0061601F">
        <w:rPr>
          <w:lang w:val="mk-MK"/>
        </w:rPr>
        <w:t>Одржување на сертификатот</w:t>
      </w:r>
    </w:p>
    <w:p w:rsidR="00730C28" w:rsidRPr="0061601F" w:rsidRDefault="00730C28" w:rsidP="00B73B1B">
      <w:pPr>
        <w:pStyle w:val="BodyTextIndent"/>
        <w:ind w:left="0"/>
        <w:jc w:val="both"/>
        <w:rPr>
          <w:lang w:val="mk-MK"/>
        </w:rPr>
      </w:pPr>
      <w:r w:rsidRPr="0061601F">
        <w:rPr>
          <w:lang w:val="mk-MK"/>
        </w:rPr>
        <w:t xml:space="preserve">Одлуката за одржување на сертификатот се носи по контрола на правилниот тек на спроведување на сертификацискиот процес (вклучувајќи ги надзорните активности), Извештајот од проверката, </w:t>
      </w:r>
      <w:r w:rsidR="00084A67">
        <w:rPr>
          <w:lang w:val="mk-MK"/>
        </w:rPr>
        <w:t>Записите</w:t>
      </w:r>
      <w:r w:rsidRPr="0061601F">
        <w:rPr>
          <w:lang w:val="mk-MK"/>
        </w:rPr>
        <w:t xml:space="preserve"> за неусогласености и позитивите на Водечкиот проверувач.</w:t>
      </w:r>
    </w:p>
    <w:p w:rsidR="008D24B7" w:rsidRPr="0061601F" w:rsidRDefault="008D24B7" w:rsidP="002B155E">
      <w:pPr>
        <w:pStyle w:val="BodyTextIndent"/>
        <w:jc w:val="both"/>
        <w:rPr>
          <w:lang w:val="en-US"/>
        </w:rPr>
      </w:pPr>
    </w:p>
    <w:p w:rsidR="008D24B7" w:rsidRPr="0061601F" w:rsidRDefault="00730C28" w:rsidP="002B155E">
      <w:pPr>
        <w:pStyle w:val="Heading2"/>
        <w:ind w:left="0" w:firstLine="0"/>
        <w:jc w:val="both"/>
        <w:rPr>
          <w:lang w:val="en-US"/>
        </w:rPr>
      </w:pPr>
      <w:r w:rsidRPr="0061601F">
        <w:rPr>
          <w:lang w:val="mk-MK"/>
        </w:rPr>
        <w:t>Ресертификација</w:t>
      </w:r>
    </w:p>
    <w:p w:rsidR="00730C28" w:rsidRPr="0061601F" w:rsidRDefault="00730C28" w:rsidP="002B155E">
      <w:pPr>
        <w:pStyle w:val="BodyTextIndent"/>
        <w:ind w:left="0"/>
        <w:jc w:val="both"/>
        <w:rPr>
          <w:lang w:val="mk-MK"/>
        </w:rPr>
      </w:pPr>
      <w:r w:rsidRPr="0061601F">
        <w:rPr>
          <w:lang w:val="mk-MK"/>
        </w:rPr>
        <w:t xml:space="preserve">Проверката треба да биде спроведена во одредено време за да се овоможи имплементција на корективните мерки во случај на откриени неусогласености, како и верификација на ефективноста на презмените мерки, пред истекот на датумот на сертификацијата. Се препорачува ресертификациската проверка да се спроведе најмалку 45 дена </w:t>
      </w:r>
      <w:r w:rsidR="00084A67">
        <w:rPr>
          <w:lang w:val="mk-MK"/>
        </w:rPr>
        <w:t>пред</w:t>
      </w:r>
      <w:r w:rsidRPr="0061601F">
        <w:rPr>
          <w:lang w:val="mk-MK"/>
        </w:rPr>
        <w:t xml:space="preserve"> истекот на датумот на сертификацијата.</w:t>
      </w:r>
    </w:p>
    <w:p w:rsidR="00730C28" w:rsidRPr="0061601F" w:rsidRDefault="00730C28" w:rsidP="002B155E">
      <w:pPr>
        <w:pStyle w:val="BodyTextIndent"/>
        <w:ind w:left="0"/>
        <w:jc w:val="both"/>
        <w:rPr>
          <w:lang w:val="mk-MK"/>
        </w:rPr>
      </w:pPr>
      <w:r w:rsidRPr="0061601F">
        <w:rPr>
          <w:lang w:val="mk-MK"/>
        </w:rPr>
        <w:t>Ресертификацијата ги опфаќа сите барања од Стандардот, оценување на функционалноста на системот за управување за периодот на сертификацијата. Проверката исто така опфаќа контрола на Извештаите од надзорните проверки.</w:t>
      </w:r>
    </w:p>
    <w:p w:rsidR="00730C28" w:rsidRPr="0061601F" w:rsidRDefault="00730C28" w:rsidP="002B155E">
      <w:pPr>
        <w:pStyle w:val="BodyTextIndent"/>
        <w:ind w:left="0"/>
        <w:jc w:val="both"/>
        <w:rPr>
          <w:lang w:val="mk-MK"/>
        </w:rPr>
      </w:pPr>
      <w:r w:rsidRPr="0061601F">
        <w:rPr>
          <w:lang w:val="mk-MK"/>
        </w:rPr>
        <w:t xml:space="preserve">Доколку се направени позначајни промени во системот за управување или во однос на законските барања кои се однесуваат на организацијата, тогаш се спроведува првата фаза од проверката. </w:t>
      </w:r>
    </w:p>
    <w:p w:rsidR="00730C28" w:rsidRPr="0061601F" w:rsidRDefault="00730C28" w:rsidP="002B155E">
      <w:pPr>
        <w:pStyle w:val="BodyTextIndent"/>
        <w:ind w:hanging="284"/>
        <w:jc w:val="both"/>
        <w:rPr>
          <w:lang w:val="mk-MK"/>
        </w:rPr>
      </w:pPr>
      <w:r w:rsidRPr="0061601F">
        <w:rPr>
          <w:lang w:val="mk-MK"/>
        </w:rPr>
        <w:lastRenderedPageBreak/>
        <w:t>Ресертификацијата којашто се спроведува во организацијата има цел да ги провери:</w:t>
      </w:r>
    </w:p>
    <w:p w:rsidR="00730C28" w:rsidRPr="0061601F" w:rsidRDefault="00730C28" w:rsidP="002B155E">
      <w:pPr>
        <w:pStyle w:val="BodyTextIndent"/>
        <w:numPr>
          <w:ilvl w:val="0"/>
          <w:numId w:val="11"/>
        </w:numPr>
        <w:tabs>
          <w:tab w:val="clear" w:pos="644"/>
          <w:tab w:val="num" w:pos="360"/>
        </w:tabs>
        <w:ind w:left="360"/>
        <w:jc w:val="both"/>
        <w:rPr>
          <w:lang w:val="en-US"/>
        </w:rPr>
      </w:pPr>
      <w:r w:rsidRPr="0061601F">
        <w:rPr>
          <w:lang w:val="mk-MK"/>
        </w:rPr>
        <w:t>ефективноста на системот за управување во целина, во однос на внатрешните и надворешните промени, како и неговата соодветност и исполнетост на опсегот на сертификацијата.</w:t>
      </w:r>
    </w:p>
    <w:p w:rsidR="00730C28" w:rsidRPr="0061601F" w:rsidRDefault="00730C28" w:rsidP="002B155E">
      <w:pPr>
        <w:pStyle w:val="BodyTextIndent"/>
        <w:numPr>
          <w:ilvl w:val="0"/>
          <w:numId w:val="11"/>
        </w:numPr>
        <w:tabs>
          <w:tab w:val="clear" w:pos="644"/>
          <w:tab w:val="num" w:pos="360"/>
        </w:tabs>
        <w:ind w:left="360"/>
        <w:jc w:val="both"/>
        <w:rPr>
          <w:lang w:val="en-US"/>
        </w:rPr>
      </w:pPr>
      <w:r w:rsidRPr="0061601F">
        <w:rPr>
          <w:lang w:val="mk-MK"/>
        </w:rPr>
        <w:t>посветеноста за одржување на ефективноста на системот за управување и кон негово постојано подобрување со цел да се подобрат работните операции на организацијата</w:t>
      </w:r>
    </w:p>
    <w:p w:rsidR="00730C28" w:rsidRPr="0061601F" w:rsidRDefault="00730C28" w:rsidP="002B155E">
      <w:pPr>
        <w:pStyle w:val="BodyTextIndent"/>
        <w:numPr>
          <w:ilvl w:val="0"/>
          <w:numId w:val="11"/>
        </w:numPr>
        <w:tabs>
          <w:tab w:val="clear" w:pos="644"/>
          <w:tab w:val="num" w:pos="360"/>
        </w:tabs>
        <w:ind w:left="360"/>
        <w:jc w:val="both"/>
        <w:rPr>
          <w:lang w:val="en-US"/>
        </w:rPr>
      </w:pPr>
      <w:r w:rsidRPr="0061601F">
        <w:rPr>
          <w:lang w:val="mk-MK"/>
        </w:rPr>
        <w:t xml:space="preserve">дали работните операции придонесуваат за </w:t>
      </w:r>
      <w:r w:rsidR="00084A67">
        <w:rPr>
          <w:lang w:val="mk-MK"/>
        </w:rPr>
        <w:t>о</w:t>
      </w:r>
      <w:r w:rsidRPr="0061601F">
        <w:rPr>
          <w:lang w:val="mk-MK"/>
        </w:rPr>
        <w:t>стварување на политиката и целите на организацијата.</w:t>
      </w:r>
    </w:p>
    <w:p w:rsidR="00730C28" w:rsidRPr="0061601F" w:rsidRDefault="00730C28" w:rsidP="002B155E">
      <w:pPr>
        <w:pStyle w:val="BodyTextIndent"/>
        <w:tabs>
          <w:tab w:val="left" w:pos="6379"/>
        </w:tabs>
        <w:ind w:left="0"/>
        <w:jc w:val="both"/>
        <w:rPr>
          <w:lang w:val="mk-MK"/>
        </w:rPr>
      </w:pPr>
      <w:r w:rsidRPr="0061601F">
        <w:rPr>
          <w:lang w:val="mk-MK"/>
        </w:rPr>
        <w:t>Одлуката за обновување на сертификатот се носи на истио</w:t>
      </w:r>
      <w:r w:rsidR="00273E0D" w:rsidRPr="0061601F">
        <w:rPr>
          <w:lang w:val="mk-MK"/>
        </w:rPr>
        <w:t>т</w:t>
      </w:r>
      <w:r w:rsidRPr="0061601F">
        <w:rPr>
          <w:lang w:val="mk-MK"/>
        </w:rPr>
        <w:t xml:space="preserve"> начин како и при сертификациската проверка. Кога ќе се донес</w:t>
      </w:r>
      <w:r w:rsidR="00084A67">
        <w:rPr>
          <w:lang w:val="mk-MK"/>
        </w:rPr>
        <w:t>е</w:t>
      </w:r>
      <w:r w:rsidRPr="0061601F">
        <w:rPr>
          <w:lang w:val="mk-MK"/>
        </w:rPr>
        <w:t xml:space="preserve"> одлуката, Управителот ги зема предвид приговорите и жалбите против организацијата, како и резултатите од функционирањето на системот за време на периодот на сертификација.</w:t>
      </w:r>
    </w:p>
    <w:p w:rsidR="00730C28" w:rsidRPr="0061601F" w:rsidRDefault="00730C28" w:rsidP="002B155E">
      <w:pPr>
        <w:pStyle w:val="BodyTextIndent"/>
        <w:jc w:val="both"/>
        <w:rPr>
          <w:lang w:val="mk-MK"/>
        </w:rPr>
      </w:pPr>
    </w:p>
    <w:p w:rsidR="008D24B7" w:rsidRPr="0061601F" w:rsidRDefault="00B3483C" w:rsidP="002B155E">
      <w:pPr>
        <w:pStyle w:val="Heading2"/>
        <w:jc w:val="both"/>
        <w:rPr>
          <w:lang w:val="en-US"/>
        </w:rPr>
      </w:pPr>
      <w:bookmarkStart w:id="24" w:name="_Toc12799643"/>
      <w:r w:rsidRPr="0061601F">
        <w:rPr>
          <w:lang w:val="mk-MK"/>
        </w:rPr>
        <w:t>Специјални проверки</w:t>
      </w:r>
    </w:p>
    <w:p w:rsidR="008D24B7" w:rsidRPr="0061601F" w:rsidRDefault="00CA7F38" w:rsidP="002B155E">
      <w:pPr>
        <w:pStyle w:val="Heading3"/>
        <w:jc w:val="both"/>
        <w:rPr>
          <w:lang w:val="en-US"/>
        </w:rPr>
      </w:pPr>
      <w:r w:rsidRPr="0061601F">
        <w:rPr>
          <w:lang w:val="mk-MK"/>
        </w:rPr>
        <w:t>Проширување на опсегот на сертификацијата</w:t>
      </w:r>
      <w:bookmarkEnd w:id="24"/>
    </w:p>
    <w:p w:rsidR="00CA7F38" w:rsidRPr="0061601F" w:rsidRDefault="00CA7F38" w:rsidP="002B155E">
      <w:pPr>
        <w:pStyle w:val="BodyTextIndent"/>
        <w:jc w:val="both"/>
        <w:rPr>
          <w:lang w:val="mk-MK"/>
        </w:rPr>
      </w:pPr>
      <w:r w:rsidRPr="0061601F">
        <w:rPr>
          <w:lang w:val="mk-MK"/>
        </w:rPr>
        <w:t xml:space="preserve">Опсегот на сертификација може да биде проширен на барање на организацијата. </w:t>
      </w:r>
    </w:p>
    <w:p w:rsidR="00CA7F38" w:rsidRPr="0061601F" w:rsidRDefault="00CA7F38" w:rsidP="002B155E">
      <w:pPr>
        <w:pStyle w:val="BodyTextIndent"/>
        <w:jc w:val="both"/>
        <w:rPr>
          <w:lang w:val="mk-MK"/>
        </w:rPr>
      </w:pPr>
      <w:r w:rsidRPr="0061601F">
        <w:rPr>
          <w:lang w:val="mk-MK"/>
        </w:rPr>
        <w:t>Во случај кога организацијата поднесува пријава за проширување на опсегот на сертификацијата за да се вклучат нови обл</w:t>
      </w:r>
      <w:r w:rsidR="00273E0D" w:rsidRPr="0061601F">
        <w:rPr>
          <w:lang w:val="mk-MK"/>
        </w:rPr>
        <w:t>а</w:t>
      </w:r>
      <w:r w:rsidRPr="0061601F">
        <w:rPr>
          <w:lang w:val="mk-MK"/>
        </w:rPr>
        <w:t xml:space="preserve">сти или елементи во системот за управување, </w:t>
      </w:r>
      <w:r w:rsidR="005F4A09">
        <w:rPr>
          <w:lang w:val="mk-MK"/>
        </w:rPr>
        <w:t>PCC</w:t>
      </w:r>
      <w:r w:rsidRPr="0061601F">
        <w:rPr>
          <w:lang w:val="mk-MK"/>
        </w:rPr>
        <w:t xml:space="preserve"> го одредува методот и опсегот на оценување.</w:t>
      </w:r>
    </w:p>
    <w:p w:rsidR="008D24B7" w:rsidRPr="0061601F" w:rsidRDefault="008D24B7" w:rsidP="002B155E">
      <w:pPr>
        <w:pStyle w:val="BodyTextIndent"/>
        <w:jc w:val="both"/>
        <w:rPr>
          <w:lang w:val="en-US"/>
        </w:rPr>
      </w:pPr>
      <w:r w:rsidRPr="0061601F">
        <w:rPr>
          <w:lang w:val="en-US"/>
        </w:rPr>
        <w:t xml:space="preserve"> </w:t>
      </w:r>
    </w:p>
    <w:p w:rsidR="008D24B7" w:rsidRPr="0061601F" w:rsidRDefault="009617C7" w:rsidP="002B155E">
      <w:pPr>
        <w:pStyle w:val="Heading3"/>
        <w:ind w:left="0" w:firstLine="0"/>
        <w:jc w:val="both"/>
        <w:rPr>
          <w:lang w:val="en-US"/>
        </w:rPr>
      </w:pPr>
      <w:r w:rsidRPr="0061601F">
        <w:rPr>
          <w:lang w:val="mk-MK"/>
        </w:rPr>
        <w:t>Дополнителни</w:t>
      </w:r>
      <w:r w:rsidR="00CA7F38" w:rsidRPr="0061601F">
        <w:rPr>
          <w:lang w:val="mk-MK"/>
        </w:rPr>
        <w:t xml:space="preserve"> проверки</w:t>
      </w:r>
    </w:p>
    <w:p w:rsidR="00CA7F38" w:rsidRPr="0061601F" w:rsidRDefault="009617C7" w:rsidP="002B155E">
      <w:pPr>
        <w:ind w:left="360" w:hanging="360"/>
        <w:jc w:val="both"/>
        <w:rPr>
          <w:lang w:val="en-US"/>
        </w:rPr>
      </w:pPr>
      <w:r w:rsidRPr="0061601F">
        <w:rPr>
          <w:lang w:val="mk-MK"/>
        </w:rPr>
        <w:t>Дополнителните</w:t>
      </w:r>
      <w:r w:rsidR="00CA7F38" w:rsidRPr="0061601F">
        <w:rPr>
          <w:lang w:val="mk-MK"/>
        </w:rPr>
        <w:t xml:space="preserve"> проверки се спроведуваат</w:t>
      </w:r>
      <w:r w:rsidR="00CA7F38" w:rsidRPr="0061601F">
        <w:rPr>
          <w:lang w:val="en-US"/>
        </w:rPr>
        <w:t>:</w:t>
      </w:r>
    </w:p>
    <w:p w:rsidR="00CA7F38" w:rsidRPr="0061601F" w:rsidRDefault="00CA7F38" w:rsidP="002B155E">
      <w:pPr>
        <w:pStyle w:val="BodyTextIndent"/>
        <w:numPr>
          <w:ilvl w:val="0"/>
          <w:numId w:val="6"/>
        </w:numPr>
        <w:jc w:val="both"/>
        <w:rPr>
          <w:lang w:val="en-US"/>
        </w:rPr>
      </w:pPr>
      <w:r w:rsidRPr="0061601F">
        <w:rPr>
          <w:lang w:val="mk-MK"/>
        </w:rPr>
        <w:t>за да се изврши контрола на приговорите</w:t>
      </w:r>
      <w:r w:rsidRPr="0061601F">
        <w:rPr>
          <w:lang w:val="en-US"/>
        </w:rPr>
        <w:t xml:space="preserve">, </w:t>
      </w:r>
    </w:p>
    <w:p w:rsidR="00CA7F38" w:rsidRPr="0061601F" w:rsidRDefault="00CA7F38" w:rsidP="002B155E">
      <w:pPr>
        <w:pStyle w:val="BodyTextIndent"/>
        <w:numPr>
          <w:ilvl w:val="0"/>
          <w:numId w:val="6"/>
        </w:numPr>
        <w:jc w:val="both"/>
        <w:rPr>
          <w:lang w:val="en-US"/>
        </w:rPr>
      </w:pPr>
      <w:r w:rsidRPr="0061601F">
        <w:rPr>
          <w:lang w:val="mk-MK"/>
        </w:rPr>
        <w:t>да се проверат случените промени (коишто влијаат врз системот за управување)</w:t>
      </w:r>
    </w:p>
    <w:p w:rsidR="00CA7F38" w:rsidRPr="0061601F" w:rsidRDefault="00CA7F38" w:rsidP="002B155E">
      <w:pPr>
        <w:pStyle w:val="BodyTextIndent"/>
        <w:numPr>
          <w:ilvl w:val="0"/>
          <w:numId w:val="6"/>
        </w:numPr>
        <w:jc w:val="both"/>
        <w:rPr>
          <w:lang w:val="en-US"/>
        </w:rPr>
      </w:pPr>
      <w:r w:rsidRPr="0061601F">
        <w:rPr>
          <w:lang w:val="mk-MK"/>
        </w:rPr>
        <w:t xml:space="preserve">за активирање на сертификатот по извршена суспензија (освен при суспензија на сертификатот поради нарушување на финансиските услови од договорот кон </w:t>
      </w:r>
      <w:r w:rsidR="005F4A09">
        <w:rPr>
          <w:lang w:val="mk-MK"/>
        </w:rPr>
        <w:t>PCC</w:t>
      </w:r>
      <w:r w:rsidRPr="0061601F">
        <w:rPr>
          <w:lang w:val="mk-MK"/>
        </w:rPr>
        <w:t xml:space="preserve"> или пречекорување на датумот за надзорна проверка од два месеца по истекот на рокот.</w:t>
      </w:r>
    </w:p>
    <w:p w:rsidR="00CA7F38" w:rsidRPr="0061601F" w:rsidRDefault="00CA7F38" w:rsidP="002B155E">
      <w:pPr>
        <w:jc w:val="both"/>
        <w:rPr>
          <w:lang w:val="mk-MK"/>
        </w:rPr>
      </w:pPr>
      <w:r w:rsidRPr="0061601F">
        <w:rPr>
          <w:lang w:val="mk-MK"/>
        </w:rPr>
        <w:t>Управителот н</w:t>
      </w:r>
      <w:r w:rsidR="00273E0D" w:rsidRPr="0061601F">
        <w:rPr>
          <w:lang w:val="mk-MK"/>
        </w:rPr>
        <w:t>а</w:t>
      </w:r>
      <w:r w:rsidRPr="0061601F">
        <w:rPr>
          <w:lang w:val="mk-MK"/>
        </w:rPr>
        <w:t xml:space="preserve"> </w:t>
      </w:r>
      <w:r w:rsidR="005F4A09">
        <w:rPr>
          <w:lang w:val="mk-MK"/>
        </w:rPr>
        <w:t>PCC</w:t>
      </w:r>
      <w:r w:rsidRPr="0061601F">
        <w:rPr>
          <w:lang w:val="mk-MK"/>
        </w:rPr>
        <w:t xml:space="preserve"> носи одлука за спроведување на таква проверка. За времетраењето на проверката организацијата не може да поднесува приговори за изземање на членови на тимот на проверувачи.</w:t>
      </w:r>
      <w:r w:rsidR="00273E0D" w:rsidRPr="0061601F">
        <w:rPr>
          <w:lang w:val="mk-MK"/>
        </w:rPr>
        <w:t xml:space="preserve"> </w:t>
      </w:r>
      <w:r w:rsidRPr="0061601F">
        <w:rPr>
          <w:lang w:val="mk-MK"/>
        </w:rPr>
        <w:t>Извештајот од проверката е основа за носењето одлука поврзана со целта на проверката.</w:t>
      </w:r>
    </w:p>
    <w:p w:rsidR="008D24B7" w:rsidRPr="0061601F" w:rsidRDefault="00CA7F38" w:rsidP="002B155E">
      <w:pPr>
        <w:pStyle w:val="Heading2"/>
        <w:jc w:val="both"/>
        <w:rPr>
          <w:lang w:val="en-US"/>
        </w:rPr>
      </w:pPr>
      <w:r w:rsidRPr="0061601F">
        <w:rPr>
          <w:lang w:val="mk-MK"/>
        </w:rPr>
        <w:t>Суспензија на сертификатот</w:t>
      </w:r>
    </w:p>
    <w:p w:rsidR="003460D4" w:rsidRPr="0061601F" w:rsidRDefault="003460D4" w:rsidP="002B155E">
      <w:pPr>
        <w:pStyle w:val="BodyTextIndent"/>
        <w:ind w:left="0"/>
        <w:jc w:val="both"/>
        <w:rPr>
          <w:lang w:val="mk-MK"/>
        </w:rPr>
      </w:pPr>
      <w:r w:rsidRPr="0061601F">
        <w:rPr>
          <w:lang w:val="mk-MK"/>
        </w:rPr>
        <w:t>Сертификатот може да биде суспендиран во случај на откривање на актив</w:t>
      </w:r>
      <w:r w:rsidR="00273E0D" w:rsidRPr="0061601F">
        <w:rPr>
          <w:lang w:val="mk-MK"/>
        </w:rPr>
        <w:t>н</w:t>
      </w:r>
      <w:r w:rsidRPr="0061601F">
        <w:rPr>
          <w:lang w:val="mk-MK"/>
        </w:rPr>
        <w:t>ости на организацијата коишто се во спротивност со договорот и особено кога:</w:t>
      </w:r>
    </w:p>
    <w:p w:rsidR="003460D4" w:rsidRPr="0061601F" w:rsidRDefault="003460D4" w:rsidP="002B155E">
      <w:pPr>
        <w:pStyle w:val="BodyTextIndent"/>
        <w:numPr>
          <w:ilvl w:val="0"/>
          <w:numId w:val="21"/>
        </w:numPr>
        <w:jc w:val="both"/>
        <w:rPr>
          <w:lang w:val="en-US"/>
        </w:rPr>
      </w:pPr>
      <w:r w:rsidRPr="0061601F">
        <w:rPr>
          <w:lang w:val="mk-MK"/>
        </w:rPr>
        <w:t>системот за управување на организацијата целосно или во голема мера не ги исполнува барањата на сертификацијата, вклучувајќи ги барањата кои се однесуваа на ефективноста на системот за управување</w:t>
      </w:r>
    </w:p>
    <w:p w:rsidR="003460D4" w:rsidRPr="0061601F" w:rsidRDefault="003460D4" w:rsidP="002B155E">
      <w:pPr>
        <w:pStyle w:val="BodyTextIndent"/>
        <w:numPr>
          <w:ilvl w:val="0"/>
          <w:numId w:val="21"/>
        </w:numPr>
        <w:jc w:val="both"/>
        <w:rPr>
          <w:lang w:val="en-US"/>
        </w:rPr>
      </w:pPr>
      <w:r w:rsidRPr="0061601F">
        <w:rPr>
          <w:lang w:val="mk-MK"/>
        </w:rPr>
        <w:t>организацијата не ги спровела корективните мерки коишто произлегле како резултат на неусогласеност откриена за време на проверката со определ</w:t>
      </w:r>
      <w:r w:rsidR="00B73B1B">
        <w:rPr>
          <w:lang w:val="mk-MK"/>
        </w:rPr>
        <w:t>е</w:t>
      </w:r>
      <w:r w:rsidRPr="0061601F">
        <w:rPr>
          <w:lang w:val="mk-MK"/>
        </w:rPr>
        <w:t>н рок за нивно исполнување,</w:t>
      </w:r>
    </w:p>
    <w:p w:rsidR="003460D4" w:rsidRPr="0061601F" w:rsidRDefault="003460D4" w:rsidP="002B155E">
      <w:pPr>
        <w:pStyle w:val="BodyTextIndent"/>
        <w:numPr>
          <w:ilvl w:val="0"/>
          <w:numId w:val="21"/>
        </w:numPr>
        <w:jc w:val="both"/>
        <w:rPr>
          <w:lang w:val="en-US"/>
        </w:rPr>
      </w:pPr>
      <w:r w:rsidRPr="0061601F">
        <w:rPr>
          <w:lang w:val="mk-MK"/>
        </w:rPr>
        <w:t xml:space="preserve">организацијата не презела активности во определениот рок да ги имплементира промените во системот што произлегле од случените промени во барањата од критериумите на проверката </w:t>
      </w:r>
    </w:p>
    <w:p w:rsidR="003460D4" w:rsidRPr="0061601F" w:rsidRDefault="003460D4" w:rsidP="002B155E">
      <w:pPr>
        <w:pStyle w:val="BodyTextIndent"/>
        <w:numPr>
          <w:ilvl w:val="0"/>
          <w:numId w:val="21"/>
        </w:numPr>
        <w:jc w:val="both"/>
        <w:rPr>
          <w:lang w:val="en-US"/>
        </w:rPr>
      </w:pPr>
      <w:r w:rsidRPr="0061601F">
        <w:rPr>
          <w:lang w:val="mk-MK"/>
        </w:rPr>
        <w:t>организацијата не до</w:t>
      </w:r>
      <w:r w:rsidR="00B73B1B">
        <w:rPr>
          <w:lang w:val="mk-MK"/>
        </w:rPr>
        <w:t>з</w:t>
      </w:r>
      <w:r w:rsidRPr="0061601F">
        <w:rPr>
          <w:lang w:val="mk-MK"/>
        </w:rPr>
        <w:t>волила спроведување на надзорна проверка или ресертификациска проверка онака како што е предвидено</w:t>
      </w:r>
    </w:p>
    <w:p w:rsidR="003460D4" w:rsidRPr="0061601F" w:rsidRDefault="003460D4" w:rsidP="002B155E">
      <w:pPr>
        <w:pStyle w:val="BodyTextIndent"/>
        <w:numPr>
          <w:ilvl w:val="0"/>
          <w:numId w:val="21"/>
        </w:numPr>
        <w:jc w:val="both"/>
        <w:rPr>
          <w:lang w:val="en-US"/>
        </w:rPr>
      </w:pPr>
      <w:r w:rsidRPr="0061601F">
        <w:rPr>
          <w:lang w:val="mk-MK"/>
        </w:rPr>
        <w:t>организацијата по своја волја побарала суспензија</w:t>
      </w:r>
    </w:p>
    <w:p w:rsidR="003460D4" w:rsidRPr="0061601F" w:rsidRDefault="003460D4" w:rsidP="002B155E">
      <w:pPr>
        <w:pStyle w:val="BodyTextIndent"/>
        <w:numPr>
          <w:ilvl w:val="0"/>
          <w:numId w:val="21"/>
        </w:numPr>
        <w:jc w:val="both"/>
        <w:rPr>
          <w:lang w:val="en-US"/>
        </w:rPr>
      </w:pPr>
      <w:r w:rsidRPr="0061601F">
        <w:rPr>
          <w:lang w:val="mk-MK"/>
        </w:rPr>
        <w:t>организа</w:t>
      </w:r>
      <w:r w:rsidR="00753B22" w:rsidRPr="0061601F">
        <w:rPr>
          <w:lang w:val="mk-MK"/>
        </w:rPr>
        <w:t>ц</w:t>
      </w:r>
      <w:r w:rsidRPr="0061601F">
        <w:rPr>
          <w:lang w:val="mk-MK"/>
        </w:rPr>
        <w:t xml:space="preserve">ијата не го информирала </w:t>
      </w:r>
      <w:r w:rsidR="005F4A09">
        <w:rPr>
          <w:lang w:val="mk-MK"/>
        </w:rPr>
        <w:t>PCC</w:t>
      </w:r>
      <w:r w:rsidRPr="0061601F">
        <w:rPr>
          <w:lang w:val="mk-MK"/>
        </w:rPr>
        <w:t xml:space="preserve"> за значајни промени во системот</w:t>
      </w:r>
    </w:p>
    <w:p w:rsidR="003460D4" w:rsidRPr="0061601F" w:rsidRDefault="003460D4" w:rsidP="002B155E">
      <w:pPr>
        <w:pStyle w:val="BodyTextIndent"/>
        <w:numPr>
          <w:ilvl w:val="0"/>
          <w:numId w:val="21"/>
        </w:numPr>
        <w:jc w:val="both"/>
        <w:rPr>
          <w:lang w:val="en-US"/>
        </w:rPr>
      </w:pPr>
      <w:r w:rsidRPr="0061601F">
        <w:rPr>
          <w:lang w:val="mk-MK"/>
        </w:rPr>
        <w:t>организа</w:t>
      </w:r>
      <w:r w:rsidR="00753B22" w:rsidRPr="0061601F">
        <w:rPr>
          <w:lang w:val="mk-MK"/>
        </w:rPr>
        <w:t>ц</w:t>
      </w:r>
      <w:r w:rsidRPr="0061601F">
        <w:rPr>
          <w:lang w:val="mk-MK"/>
        </w:rPr>
        <w:t xml:space="preserve">ијата не ги исполнила финансиските обврски кон </w:t>
      </w:r>
      <w:r w:rsidR="005F4A09">
        <w:rPr>
          <w:lang w:val="mk-MK"/>
        </w:rPr>
        <w:t>PCC</w:t>
      </w:r>
    </w:p>
    <w:p w:rsidR="003460D4" w:rsidRPr="0061601F" w:rsidRDefault="003460D4" w:rsidP="002B155E">
      <w:pPr>
        <w:pStyle w:val="BodyTextIndent"/>
        <w:numPr>
          <w:ilvl w:val="0"/>
          <w:numId w:val="21"/>
        </w:numPr>
        <w:jc w:val="both"/>
        <w:rPr>
          <w:lang w:val="en-US"/>
        </w:rPr>
      </w:pPr>
      <w:r w:rsidRPr="0061601F">
        <w:rPr>
          <w:lang w:val="mk-MK"/>
        </w:rPr>
        <w:t>други причини коишто произлегуваат како барање или договорот меѓу организац</w:t>
      </w:r>
      <w:r w:rsidR="00FC2F13" w:rsidRPr="0061601F">
        <w:rPr>
          <w:lang w:val="mk-MK"/>
        </w:rPr>
        <w:t>и</w:t>
      </w:r>
      <w:r w:rsidRPr="0061601F">
        <w:rPr>
          <w:lang w:val="mk-MK"/>
        </w:rPr>
        <w:t xml:space="preserve">јата и </w:t>
      </w:r>
      <w:r w:rsidR="005F4A09">
        <w:rPr>
          <w:lang w:val="mk-MK"/>
        </w:rPr>
        <w:t>PCC</w:t>
      </w:r>
    </w:p>
    <w:p w:rsidR="003460D4" w:rsidRPr="0061601F" w:rsidRDefault="003460D4" w:rsidP="002B155E">
      <w:pPr>
        <w:pStyle w:val="BodyTextIndent"/>
        <w:ind w:left="0"/>
        <w:jc w:val="both"/>
        <w:rPr>
          <w:lang w:val="mk-MK"/>
        </w:rPr>
      </w:pPr>
      <w:r w:rsidRPr="0061601F">
        <w:rPr>
          <w:lang w:val="mk-MK"/>
        </w:rPr>
        <w:t xml:space="preserve">Во случај на појава на околности за коишто </w:t>
      </w:r>
      <w:r w:rsidR="005F4A09">
        <w:rPr>
          <w:lang w:val="mk-MK"/>
        </w:rPr>
        <w:t>PCC</w:t>
      </w:r>
      <w:r w:rsidRPr="0061601F">
        <w:rPr>
          <w:lang w:val="mk-MK"/>
        </w:rPr>
        <w:t xml:space="preserve"> е овластен да го суспендира сертификатот, </w:t>
      </w:r>
      <w:r w:rsidR="00B73B1B" w:rsidRPr="004509D2">
        <w:rPr>
          <w:lang w:val="mk-MK"/>
        </w:rPr>
        <w:t>назначено лице</w:t>
      </w:r>
      <w:r w:rsidRPr="0061601F">
        <w:rPr>
          <w:lang w:val="mk-MK"/>
        </w:rPr>
        <w:t xml:space="preserve"> на </w:t>
      </w:r>
      <w:r w:rsidR="005F4A09">
        <w:rPr>
          <w:lang w:val="mk-MK"/>
        </w:rPr>
        <w:t>PCC</w:t>
      </w:r>
      <w:r w:rsidRPr="0061601F">
        <w:rPr>
          <w:lang w:val="mk-MK"/>
        </w:rPr>
        <w:t xml:space="preserve"> носи одлука за суспендирање на сертификатот. Одлуката придружена со образложение се доставува до организа</w:t>
      </w:r>
      <w:r w:rsidR="00FC2F13" w:rsidRPr="0061601F">
        <w:rPr>
          <w:lang w:val="mk-MK"/>
        </w:rPr>
        <w:t>цијата во писмена форма и во не</w:t>
      </w:r>
      <w:r w:rsidRPr="0061601F">
        <w:rPr>
          <w:lang w:val="mk-MK"/>
        </w:rPr>
        <w:t>а се наведени датумите за периодот на суспензија на сертификатот и последиците коишто резултираат поради неовластено користење на сертификатот во тој период.</w:t>
      </w:r>
    </w:p>
    <w:p w:rsidR="003460D4" w:rsidRPr="0061601F" w:rsidRDefault="003460D4" w:rsidP="002B155E">
      <w:pPr>
        <w:pStyle w:val="BodyTextIndent"/>
        <w:ind w:left="0"/>
        <w:jc w:val="both"/>
        <w:rPr>
          <w:lang w:val="mk-MK"/>
        </w:rPr>
      </w:pPr>
      <w:r w:rsidRPr="0061601F">
        <w:rPr>
          <w:lang w:val="mk-MK"/>
        </w:rPr>
        <w:t>Во периодот на суспензија, организацијата не може да го користи сертификатот, како ни сертификациските ознаки и акредитацискиот симбол.</w:t>
      </w:r>
    </w:p>
    <w:p w:rsidR="003460D4" w:rsidRPr="0061601F" w:rsidRDefault="004509D2" w:rsidP="002B155E">
      <w:pPr>
        <w:pStyle w:val="BodyTextIndent"/>
        <w:ind w:left="0"/>
        <w:jc w:val="both"/>
        <w:rPr>
          <w:lang w:val="mk-MK"/>
        </w:rPr>
      </w:pPr>
      <w:r>
        <w:rPr>
          <w:lang w:val="mk-MK"/>
        </w:rPr>
        <w:t>Одговорното лице</w:t>
      </w:r>
      <w:r w:rsidR="003460D4" w:rsidRPr="0061601F">
        <w:rPr>
          <w:lang w:val="mk-MK"/>
        </w:rPr>
        <w:t xml:space="preserve"> на </w:t>
      </w:r>
      <w:r w:rsidR="005F4A09">
        <w:rPr>
          <w:lang w:val="mk-MK"/>
        </w:rPr>
        <w:t>PCC</w:t>
      </w:r>
      <w:r w:rsidR="003460D4" w:rsidRPr="0061601F">
        <w:rPr>
          <w:lang w:val="mk-MK"/>
        </w:rPr>
        <w:t xml:space="preserve"> го одредува периодот за суспензија на сертификатот, кој не може да надмине 6 месеци.</w:t>
      </w:r>
      <w:r w:rsidR="000A10F8">
        <w:rPr>
          <w:lang w:val="mk-MK"/>
        </w:rPr>
        <w:t xml:space="preserve"> Потоа сертификатот се одзема.</w:t>
      </w:r>
    </w:p>
    <w:p w:rsidR="00753B22" w:rsidRDefault="00753B22">
      <w:pPr>
        <w:rPr>
          <w:lang w:val="mk-MK"/>
        </w:rPr>
      </w:pPr>
    </w:p>
    <w:p w:rsidR="005F4A09" w:rsidRDefault="005F4A09">
      <w:pPr>
        <w:rPr>
          <w:lang w:val="mk-MK"/>
        </w:rPr>
      </w:pPr>
    </w:p>
    <w:p w:rsidR="008D24B7" w:rsidRPr="0061601F" w:rsidRDefault="003460D4" w:rsidP="002B155E">
      <w:pPr>
        <w:pStyle w:val="Heading2"/>
        <w:jc w:val="both"/>
        <w:rPr>
          <w:lang w:val="mk-MK"/>
        </w:rPr>
      </w:pPr>
      <w:bookmarkStart w:id="25" w:name="_Toc12799645"/>
      <w:r w:rsidRPr="0061601F">
        <w:rPr>
          <w:lang w:val="mk-MK"/>
        </w:rPr>
        <w:lastRenderedPageBreak/>
        <w:t>Обновување на валидноста на сертификатот</w:t>
      </w:r>
      <w:r w:rsidR="008D24B7" w:rsidRPr="0061601F">
        <w:rPr>
          <w:lang w:val="en-US"/>
        </w:rPr>
        <w:t xml:space="preserve"> </w:t>
      </w:r>
      <w:bookmarkEnd w:id="25"/>
    </w:p>
    <w:p w:rsidR="003460D4" w:rsidRPr="0061601F" w:rsidRDefault="003460D4" w:rsidP="002B155E">
      <w:pPr>
        <w:jc w:val="both"/>
        <w:rPr>
          <w:lang w:val="mk-MK"/>
        </w:rPr>
      </w:pPr>
      <w:r w:rsidRPr="0061601F">
        <w:rPr>
          <w:lang w:val="mk-MK"/>
        </w:rPr>
        <w:t>Организацијата се информира по писмен пат за условите за обновување на сертификатот во која се содржани:</w:t>
      </w:r>
    </w:p>
    <w:p w:rsidR="003460D4" w:rsidRPr="0061601F" w:rsidRDefault="007416E5" w:rsidP="002B155E">
      <w:pPr>
        <w:pStyle w:val="BodyTextIndent"/>
        <w:numPr>
          <w:ilvl w:val="0"/>
          <w:numId w:val="6"/>
        </w:numPr>
        <w:tabs>
          <w:tab w:val="clear" w:pos="360"/>
          <w:tab w:val="num" w:pos="720"/>
        </w:tabs>
        <w:ind w:left="720"/>
        <w:jc w:val="both"/>
        <w:rPr>
          <w:lang w:val="en-US"/>
        </w:rPr>
      </w:pPr>
      <w:r w:rsidRPr="0061601F">
        <w:rPr>
          <w:lang w:val="mk-MK"/>
        </w:rPr>
        <w:t xml:space="preserve">документите коишто организацијата треба да ги обезбеди до </w:t>
      </w:r>
      <w:r w:rsidR="005F4A09">
        <w:rPr>
          <w:lang w:val="mk-MK"/>
        </w:rPr>
        <w:t>PCC</w:t>
      </w:r>
      <w:r w:rsidRPr="0061601F">
        <w:rPr>
          <w:lang w:val="mk-MK"/>
        </w:rPr>
        <w:t xml:space="preserve"> со коишто се потврдува дека се исполнети условите за отстранување на суспензијата</w:t>
      </w:r>
    </w:p>
    <w:p w:rsidR="007416E5" w:rsidRPr="0061601F" w:rsidRDefault="007416E5" w:rsidP="002B155E">
      <w:pPr>
        <w:pStyle w:val="BodyTextIndent"/>
        <w:numPr>
          <w:ilvl w:val="0"/>
          <w:numId w:val="6"/>
        </w:numPr>
        <w:tabs>
          <w:tab w:val="clear" w:pos="360"/>
          <w:tab w:val="num" w:pos="720"/>
        </w:tabs>
        <w:ind w:left="720"/>
        <w:jc w:val="both"/>
        <w:rPr>
          <w:lang w:val="en-US"/>
        </w:rPr>
      </w:pPr>
      <w:r w:rsidRPr="0061601F">
        <w:rPr>
          <w:lang w:val="mk-MK"/>
        </w:rPr>
        <w:t>позитивните резултати од специјалната проверка</w:t>
      </w:r>
    </w:p>
    <w:p w:rsidR="008D24B7" w:rsidRPr="0061601F" w:rsidRDefault="000A10F8" w:rsidP="00FC2F13">
      <w:pPr>
        <w:pStyle w:val="BodyTextIndent"/>
        <w:ind w:left="0"/>
        <w:jc w:val="both"/>
        <w:rPr>
          <w:lang w:val="en-US"/>
        </w:rPr>
      </w:pPr>
      <w:r>
        <w:rPr>
          <w:lang w:val="mk-MK"/>
        </w:rPr>
        <w:t>Одговорното лице</w:t>
      </w:r>
      <w:r w:rsidR="007416E5" w:rsidRPr="0061601F">
        <w:rPr>
          <w:lang w:val="mk-MK"/>
        </w:rPr>
        <w:t xml:space="preserve"> одредува услови за враќање на валидноста на сертификатот и носи одлука за негово обновување.</w:t>
      </w:r>
    </w:p>
    <w:p w:rsidR="008D24B7" w:rsidRPr="0061601F" w:rsidRDefault="008D24B7" w:rsidP="002B155E">
      <w:pPr>
        <w:pStyle w:val="BodyTextIndent"/>
        <w:ind w:left="360"/>
        <w:jc w:val="both"/>
        <w:rPr>
          <w:lang w:val="en-US"/>
        </w:rPr>
      </w:pPr>
    </w:p>
    <w:p w:rsidR="008D24B7" w:rsidRPr="0061601F" w:rsidRDefault="00536BE7" w:rsidP="002B155E">
      <w:pPr>
        <w:pStyle w:val="Heading2"/>
        <w:jc w:val="both"/>
        <w:rPr>
          <w:lang w:val="en-US"/>
        </w:rPr>
      </w:pPr>
      <w:r w:rsidRPr="0061601F">
        <w:rPr>
          <w:lang w:val="mk-MK"/>
        </w:rPr>
        <w:t>Одземање на сертификатот</w:t>
      </w:r>
    </w:p>
    <w:p w:rsidR="00D977CB" w:rsidRPr="0061601F" w:rsidRDefault="00D977CB" w:rsidP="002B155E">
      <w:pPr>
        <w:pStyle w:val="BodyTextIndent"/>
        <w:ind w:left="0"/>
        <w:jc w:val="both"/>
        <w:rPr>
          <w:lang w:val="mk-MK"/>
        </w:rPr>
      </w:pPr>
      <w:bookmarkStart w:id="26" w:name="_Toc12799647"/>
      <w:r w:rsidRPr="0061601F">
        <w:rPr>
          <w:lang w:val="mk-MK"/>
        </w:rPr>
        <w:t xml:space="preserve">Сертификатот може да биде одземен во случај причините за суспензијата да не се отстранети од страна на организацијата со рок поставен од </w:t>
      </w:r>
      <w:r w:rsidR="005F4A09">
        <w:rPr>
          <w:lang w:val="mk-MK"/>
        </w:rPr>
        <w:t>PCC</w:t>
      </w:r>
      <w:r w:rsidRPr="0061601F">
        <w:rPr>
          <w:lang w:val="mk-MK"/>
        </w:rPr>
        <w:t xml:space="preserve">. По поништувањето на сертификатот, организацијата не може да го користи сертификатот, како и сертификациската ознака (симболот на акредитацијата). Одлуката за одземање на сертификатот </w:t>
      </w:r>
      <w:r w:rsidRPr="000A10F8">
        <w:rPr>
          <w:lang w:val="mk-MK"/>
        </w:rPr>
        <w:t xml:space="preserve">ја носи </w:t>
      </w:r>
      <w:r w:rsidR="000A10F8">
        <w:rPr>
          <w:lang w:val="mk-MK"/>
        </w:rPr>
        <w:t>Одговорно лице</w:t>
      </w:r>
      <w:r w:rsidRPr="0061601F">
        <w:rPr>
          <w:lang w:val="mk-MK"/>
        </w:rPr>
        <w:t xml:space="preserve"> и ја евидентира во Тек на сертификацијата и надзорот на системот за управување.</w:t>
      </w:r>
    </w:p>
    <w:p w:rsidR="00D977CB" w:rsidRPr="0061601F" w:rsidRDefault="005F4A09" w:rsidP="002B155E">
      <w:pPr>
        <w:pStyle w:val="BodyTextIndent"/>
        <w:ind w:left="0"/>
        <w:jc w:val="both"/>
        <w:rPr>
          <w:lang w:val="mk-MK"/>
        </w:rPr>
      </w:pPr>
      <w:r>
        <w:rPr>
          <w:lang w:val="mk-MK"/>
        </w:rPr>
        <w:t>PCC</w:t>
      </w:r>
      <w:r w:rsidR="00D977CB" w:rsidRPr="0061601F">
        <w:rPr>
          <w:lang w:val="mk-MK"/>
        </w:rPr>
        <w:t xml:space="preserve"> го раскинува договорот и го поништува сертификатот. Организацијата се информира за т</w:t>
      </w:r>
      <w:r w:rsidR="00A602A1">
        <w:rPr>
          <w:lang w:val="mk-MK"/>
        </w:rPr>
        <w:t>о</w:t>
      </w:r>
      <w:r w:rsidR="00D977CB" w:rsidRPr="0061601F">
        <w:rPr>
          <w:lang w:val="mk-MK"/>
        </w:rPr>
        <w:t>а написмено, со наведување на датумот на поништувањето на сертификатот и последиците од натамошно неовластено користење и повикување на сертификатот.</w:t>
      </w:r>
    </w:p>
    <w:p w:rsidR="008D24B7" w:rsidRPr="0061601F" w:rsidRDefault="00D977CB" w:rsidP="002B155E">
      <w:pPr>
        <w:pStyle w:val="Heading2"/>
        <w:jc w:val="both"/>
        <w:rPr>
          <w:lang w:val="en-US"/>
        </w:rPr>
      </w:pPr>
      <w:r w:rsidRPr="0061601F">
        <w:rPr>
          <w:lang w:val="mk-MK"/>
        </w:rPr>
        <w:t>Ограничување на опсегот на сертификацијата</w:t>
      </w:r>
    </w:p>
    <w:p w:rsidR="00D977CB" w:rsidRPr="0061601F" w:rsidRDefault="005F4A09" w:rsidP="002B155E">
      <w:pPr>
        <w:pStyle w:val="BodyTextIndent"/>
        <w:ind w:left="0"/>
        <w:jc w:val="both"/>
        <w:rPr>
          <w:lang w:val="mk-MK"/>
        </w:rPr>
      </w:pPr>
      <w:r>
        <w:rPr>
          <w:lang w:val="mk-MK"/>
        </w:rPr>
        <w:t>PCC</w:t>
      </w:r>
      <w:r w:rsidR="00D977CB" w:rsidRPr="0061601F">
        <w:rPr>
          <w:lang w:val="mk-MK"/>
        </w:rPr>
        <w:t xml:space="preserve"> го ограничува обемот на сертификацијата со цел да се исклучат оние области коишто не ги исполнуваат барањата. Тоа се случува кога целосно или во голема мера не се исполнети барањата од опсегот на сертификацијата. Ограничувањето на сертификатот мора да одговара со барањата на стандардот.</w:t>
      </w:r>
    </w:p>
    <w:p w:rsidR="00D977CB" w:rsidRPr="0061601F" w:rsidRDefault="00D977CB" w:rsidP="002B155E">
      <w:pPr>
        <w:pStyle w:val="BodyTextIndent"/>
        <w:ind w:left="0"/>
        <w:jc w:val="both"/>
        <w:rPr>
          <w:lang w:val="mk-MK"/>
        </w:rPr>
      </w:pPr>
      <w:r w:rsidRPr="0061601F">
        <w:rPr>
          <w:lang w:val="mk-MK"/>
        </w:rPr>
        <w:t>Опсегот на сертификацијата може да се ограничи:</w:t>
      </w:r>
    </w:p>
    <w:p w:rsidR="00D977CB" w:rsidRPr="0061601F" w:rsidRDefault="00D977CB" w:rsidP="002B155E">
      <w:pPr>
        <w:pStyle w:val="BodyTextIndent"/>
        <w:numPr>
          <w:ilvl w:val="0"/>
          <w:numId w:val="7"/>
        </w:numPr>
        <w:tabs>
          <w:tab w:val="clear" w:pos="644"/>
          <w:tab w:val="num" w:pos="360"/>
        </w:tabs>
        <w:ind w:left="360"/>
        <w:jc w:val="both"/>
        <w:rPr>
          <w:lang w:val="en-US"/>
        </w:rPr>
      </w:pPr>
      <w:r w:rsidRPr="0061601F">
        <w:rPr>
          <w:lang w:val="mk-MK"/>
        </w:rPr>
        <w:t>кога ќе се открие неможност да се спроведува работата во целосен опсег на доделениот сертификат</w:t>
      </w:r>
    </w:p>
    <w:p w:rsidR="00D977CB" w:rsidRPr="0061601F" w:rsidRDefault="00D977CB" w:rsidP="002B155E">
      <w:pPr>
        <w:pStyle w:val="BodyTextIndent"/>
        <w:numPr>
          <w:ilvl w:val="0"/>
          <w:numId w:val="7"/>
        </w:numPr>
        <w:tabs>
          <w:tab w:val="clear" w:pos="644"/>
          <w:tab w:val="num" w:pos="360"/>
        </w:tabs>
        <w:ind w:left="360"/>
        <w:jc w:val="both"/>
        <w:rPr>
          <w:lang w:val="en-US"/>
        </w:rPr>
      </w:pPr>
      <w:r w:rsidRPr="0061601F">
        <w:rPr>
          <w:lang w:val="mk-MK"/>
        </w:rPr>
        <w:t>кога организацијата не може да ги спроведе корективните мерки кои произлегле од откриена неусогласеност за време на проверките</w:t>
      </w:r>
    </w:p>
    <w:p w:rsidR="00D977CB" w:rsidRPr="0061601F" w:rsidRDefault="00D977CB" w:rsidP="002B155E">
      <w:pPr>
        <w:pStyle w:val="BodyTextIndent"/>
        <w:numPr>
          <w:ilvl w:val="0"/>
          <w:numId w:val="6"/>
        </w:numPr>
        <w:jc w:val="both"/>
        <w:rPr>
          <w:lang w:val="en-US"/>
        </w:rPr>
      </w:pPr>
      <w:r w:rsidRPr="0061601F">
        <w:rPr>
          <w:lang w:val="mk-MK"/>
        </w:rPr>
        <w:t>на барање на организацијата</w:t>
      </w:r>
    </w:p>
    <w:p w:rsidR="00D977CB" w:rsidRPr="0061601F" w:rsidRDefault="00D977CB" w:rsidP="002B155E">
      <w:pPr>
        <w:pStyle w:val="BodyTextIndent"/>
        <w:ind w:left="0"/>
        <w:jc w:val="both"/>
        <w:rPr>
          <w:lang w:val="mk-MK"/>
        </w:rPr>
      </w:pPr>
    </w:p>
    <w:p w:rsidR="008D24B7" w:rsidRPr="0061601F" w:rsidRDefault="00D977CB" w:rsidP="002B155E">
      <w:pPr>
        <w:pStyle w:val="Heading2"/>
        <w:jc w:val="both"/>
        <w:rPr>
          <w:lang w:val="en-US"/>
        </w:rPr>
      </w:pPr>
      <w:r w:rsidRPr="0061601F">
        <w:rPr>
          <w:lang w:val="mk-MK"/>
        </w:rPr>
        <w:t>Пренесување на правата</w:t>
      </w:r>
      <w:bookmarkEnd w:id="26"/>
    </w:p>
    <w:p w:rsidR="00D977CB" w:rsidRPr="0061601F" w:rsidRDefault="00D977CB" w:rsidP="002B155E">
      <w:pPr>
        <w:pStyle w:val="BodyTextIndent"/>
        <w:ind w:left="0"/>
        <w:jc w:val="both"/>
        <w:rPr>
          <w:lang w:val="mk-MK"/>
        </w:rPr>
      </w:pPr>
      <w:r w:rsidRPr="0061601F">
        <w:rPr>
          <w:lang w:val="mk-MK"/>
        </w:rPr>
        <w:t>Правата од договорот за надзорна проверка се пренесуваат на барање на организац</w:t>
      </w:r>
      <w:r w:rsidR="00F57FBF" w:rsidRPr="0061601F">
        <w:rPr>
          <w:lang w:val="mk-MK"/>
        </w:rPr>
        <w:t>и</w:t>
      </w:r>
      <w:r w:rsidRPr="0061601F">
        <w:rPr>
          <w:lang w:val="mk-MK"/>
        </w:rPr>
        <w:t xml:space="preserve">јата како резултат на промени во нејзиниот правен статус. Во случај кога во прилог на барањето се поднесува и Прирачникот со другата придружна документација (на пр. тековна состојба на организацијата, правилници, постапки), укажува на тоа дека е променет само правниот статус на организацијата и во тој случај </w:t>
      </w:r>
      <w:r w:rsidR="005F4A09">
        <w:rPr>
          <w:lang w:val="mk-MK"/>
        </w:rPr>
        <w:t>PCC</w:t>
      </w:r>
      <w:r w:rsidRPr="0061601F">
        <w:rPr>
          <w:lang w:val="mk-MK"/>
        </w:rPr>
        <w:t xml:space="preserve"> носи одлука за пренесување на правата од договорот без да се спроведе проверка. </w:t>
      </w:r>
    </w:p>
    <w:p w:rsidR="00D977CB" w:rsidRPr="0061601F" w:rsidRDefault="00D977CB" w:rsidP="002B155E">
      <w:pPr>
        <w:pStyle w:val="BodyTextIndent"/>
        <w:ind w:left="0"/>
        <w:jc w:val="both"/>
        <w:rPr>
          <w:lang w:val="mk-MK"/>
        </w:rPr>
      </w:pPr>
      <w:r w:rsidRPr="0061601F">
        <w:rPr>
          <w:lang w:val="mk-MK"/>
        </w:rPr>
        <w:t>Ако поднесените документи укажуваат на тоа дека покрај правниот статус, има и други промени (на пр. во организациската структура), одлуката за пренос на правата може да се донесе са</w:t>
      </w:r>
      <w:r w:rsidR="00FC2F13" w:rsidRPr="0061601F">
        <w:rPr>
          <w:lang w:val="mk-MK"/>
        </w:rPr>
        <w:t>м</w:t>
      </w:r>
      <w:r w:rsidRPr="0061601F">
        <w:rPr>
          <w:lang w:val="mk-MK"/>
        </w:rPr>
        <w:t>о по претходно спроведување на проверката.</w:t>
      </w:r>
    </w:p>
    <w:p w:rsidR="008D24B7" w:rsidRPr="0061601F" w:rsidRDefault="008D24B7" w:rsidP="002B155E">
      <w:pPr>
        <w:pStyle w:val="BodyTextIndent"/>
        <w:jc w:val="both"/>
        <w:rPr>
          <w:lang w:val="en-US"/>
        </w:rPr>
      </w:pPr>
    </w:p>
    <w:p w:rsidR="008D24B7" w:rsidRPr="0061601F" w:rsidRDefault="00D977CB" w:rsidP="002B155E">
      <w:pPr>
        <w:pStyle w:val="Heading2"/>
        <w:jc w:val="both"/>
        <w:rPr>
          <w:lang w:val="en-US"/>
        </w:rPr>
      </w:pPr>
      <w:r w:rsidRPr="0061601F">
        <w:rPr>
          <w:lang w:val="mk-MK"/>
        </w:rPr>
        <w:t>Известување за промени во организацијата</w:t>
      </w:r>
    </w:p>
    <w:p w:rsidR="00D977CB" w:rsidRPr="0061601F" w:rsidRDefault="00D977CB" w:rsidP="002B155E">
      <w:pPr>
        <w:pStyle w:val="BodyTextIndent"/>
        <w:jc w:val="both"/>
        <w:rPr>
          <w:lang w:val="mk-MK"/>
        </w:rPr>
      </w:pPr>
      <w:r w:rsidRPr="0061601F">
        <w:rPr>
          <w:lang w:val="mk-MK"/>
        </w:rPr>
        <w:t xml:space="preserve">Организацијата треба веднаш да го информира </w:t>
      </w:r>
      <w:r w:rsidR="005F4A09">
        <w:rPr>
          <w:lang w:val="mk-MK"/>
        </w:rPr>
        <w:t>PCC</w:t>
      </w:r>
      <w:r w:rsidRPr="0061601F">
        <w:rPr>
          <w:lang w:val="mk-MK"/>
        </w:rPr>
        <w:t xml:space="preserve"> за промените коишто влијаеле врз системот за управување.</w:t>
      </w:r>
    </w:p>
    <w:p w:rsidR="00D977CB" w:rsidRPr="0061601F" w:rsidRDefault="00D977CB" w:rsidP="002B155E">
      <w:pPr>
        <w:pStyle w:val="BodyTextIndent"/>
        <w:jc w:val="both"/>
        <w:rPr>
          <w:lang w:val="mk-MK"/>
        </w:rPr>
      </w:pPr>
      <w:r w:rsidRPr="0061601F">
        <w:rPr>
          <w:lang w:val="mk-MK"/>
        </w:rPr>
        <w:t>Тие промени се однесуваат на:</w:t>
      </w:r>
    </w:p>
    <w:p w:rsidR="00D977CB" w:rsidRPr="0061601F" w:rsidRDefault="00D977CB" w:rsidP="002B155E">
      <w:pPr>
        <w:pStyle w:val="BodyTextIndent"/>
        <w:numPr>
          <w:ilvl w:val="0"/>
          <w:numId w:val="15"/>
        </w:numPr>
        <w:jc w:val="both"/>
        <w:rPr>
          <w:lang w:val="en-US"/>
        </w:rPr>
      </w:pPr>
      <w:r w:rsidRPr="0061601F">
        <w:rPr>
          <w:lang w:val="mk-MK"/>
        </w:rPr>
        <w:t>правни, организациски или промени во сопственоста на организацијата</w:t>
      </w:r>
    </w:p>
    <w:p w:rsidR="00D977CB" w:rsidRPr="0061601F" w:rsidRDefault="00D977CB" w:rsidP="002B155E">
      <w:pPr>
        <w:pStyle w:val="BodyTextIndent"/>
        <w:numPr>
          <w:ilvl w:val="0"/>
          <w:numId w:val="15"/>
        </w:numPr>
        <w:jc w:val="both"/>
        <w:rPr>
          <w:lang w:val="en-US"/>
        </w:rPr>
      </w:pPr>
      <w:r w:rsidRPr="0061601F">
        <w:rPr>
          <w:lang w:val="mk-MK"/>
        </w:rPr>
        <w:t>организацијата и структурата на раководството (клучното раководство или техничкиот персонал кој носи одлуки)</w:t>
      </w:r>
    </w:p>
    <w:p w:rsidR="00D977CB" w:rsidRPr="0061601F" w:rsidRDefault="00D977CB" w:rsidP="002B155E">
      <w:pPr>
        <w:pStyle w:val="BodyTextIndent"/>
        <w:numPr>
          <w:ilvl w:val="0"/>
          <w:numId w:val="15"/>
        </w:numPr>
        <w:jc w:val="both"/>
        <w:rPr>
          <w:lang w:val="en-US"/>
        </w:rPr>
      </w:pPr>
      <w:r w:rsidRPr="0061601F">
        <w:rPr>
          <w:lang w:val="mk-MK"/>
        </w:rPr>
        <w:t xml:space="preserve">адресата </w:t>
      </w:r>
      <w:r w:rsidR="00D85DCC" w:rsidRPr="0061601F">
        <w:rPr>
          <w:lang w:val="mk-MK"/>
        </w:rPr>
        <w:t>з</w:t>
      </w:r>
      <w:r w:rsidRPr="0061601F">
        <w:rPr>
          <w:lang w:val="mk-MK"/>
        </w:rPr>
        <w:t>а контакт и местото каде што се одвиваат работните процеси</w:t>
      </w:r>
    </w:p>
    <w:p w:rsidR="00D977CB" w:rsidRPr="0061601F" w:rsidRDefault="00D977CB" w:rsidP="002B155E">
      <w:pPr>
        <w:pStyle w:val="BodyTextIndent"/>
        <w:numPr>
          <w:ilvl w:val="0"/>
          <w:numId w:val="15"/>
        </w:numPr>
        <w:jc w:val="both"/>
        <w:rPr>
          <w:lang w:val="en-US"/>
        </w:rPr>
      </w:pPr>
      <w:r w:rsidRPr="0061601F">
        <w:rPr>
          <w:lang w:val="mk-MK"/>
        </w:rPr>
        <w:t>опсегот на работата којашто е опфатена со системот за управување</w:t>
      </w:r>
    </w:p>
    <w:p w:rsidR="00D977CB" w:rsidRPr="0061601F" w:rsidRDefault="00D977CB" w:rsidP="002B155E">
      <w:pPr>
        <w:pStyle w:val="BodyTextIndent"/>
        <w:numPr>
          <w:ilvl w:val="0"/>
          <w:numId w:val="15"/>
        </w:numPr>
        <w:jc w:val="both"/>
        <w:rPr>
          <w:lang w:val="en-US"/>
        </w:rPr>
      </w:pPr>
      <w:r w:rsidRPr="0061601F">
        <w:rPr>
          <w:lang w:val="mk-MK"/>
        </w:rPr>
        <w:t>промени во системот за управување и во процесите</w:t>
      </w:r>
    </w:p>
    <w:p w:rsidR="00D977CB" w:rsidRPr="0061601F" w:rsidRDefault="00D977CB" w:rsidP="002B155E">
      <w:pPr>
        <w:pStyle w:val="BodyTextIndent"/>
        <w:jc w:val="both"/>
        <w:rPr>
          <w:lang w:val="mk-MK"/>
        </w:rPr>
      </w:pPr>
      <w:r w:rsidRPr="0061601F">
        <w:rPr>
          <w:lang w:val="mk-MK"/>
        </w:rPr>
        <w:t>Врз основа на информациите за евентуални п</w:t>
      </w:r>
      <w:r w:rsidR="00FC2F13" w:rsidRPr="0061601F">
        <w:rPr>
          <w:lang w:val="mk-MK"/>
        </w:rPr>
        <w:t>р</w:t>
      </w:r>
      <w:r w:rsidRPr="0061601F">
        <w:rPr>
          <w:lang w:val="mk-MK"/>
        </w:rPr>
        <w:t xml:space="preserve">омени, </w:t>
      </w:r>
      <w:r w:rsidR="005F4A09">
        <w:rPr>
          <w:lang w:val="mk-MK"/>
        </w:rPr>
        <w:t>PCC</w:t>
      </w:r>
      <w:r w:rsidRPr="0061601F">
        <w:rPr>
          <w:lang w:val="mk-MK"/>
        </w:rPr>
        <w:t xml:space="preserve"> одлучува дали промените треба да бидат проверени преку специјална проверка или на следната регуларна проверка.</w:t>
      </w:r>
    </w:p>
    <w:p w:rsidR="008D24B7" w:rsidRPr="0061601F" w:rsidRDefault="00D977CB" w:rsidP="002B155E">
      <w:pPr>
        <w:pStyle w:val="Heading1"/>
        <w:jc w:val="both"/>
        <w:rPr>
          <w:sz w:val="20"/>
          <w:lang w:val="en-US"/>
        </w:rPr>
      </w:pPr>
      <w:bookmarkStart w:id="27" w:name="_Toc12799649"/>
      <w:r w:rsidRPr="0061601F">
        <w:rPr>
          <w:sz w:val="20"/>
          <w:lang w:val="mk-MK"/>
        </w:rPr>
        <w:t>ПРОМЕНИ ВО БАРАЊАТА НА СЕРТИФИКАЦИЈАТА</w:t>
      </w:r>
    </w:p>
    <w:p w:rsidR="00753B22" w:rsidRDefault="00753B22" w:rsidP="002B155E">
      <w:pPr>
        <w:pStyle w:val="BodyTextIndent"/>
        <w:jc w:val="both"/>
        <w:rPr>
          <w:lang w:val="mk-MK"/>
        </w:rPr>
      </w:pPr>
    </w:p>
    <w:p w:rsidR="006A5CC2" w:rsidRPr="0061601F" w:rsidRDefault="005F4A09" w:rsidP="002B155E">
      <w:pPr>
        <w:pStyle w:val="BodyTextIndent"/>
        <w:jc w:val="both"/>
        <w:rPr>
          <w:lang w:val="mk-MK"/>
        </w:rPr>
      </w:pPr>
      <w:r>
        <w:rPr>
          <w:lang w:val="mk-MK"/>
        </w:rPr>
        <w:t>PCC</w:t>
      </w:r>
      <w:r w:rsidR="006A5CC2" w:rsidRPr="0061601F">
        <w:rPr>
          <w:lang w:val="mk-MK"/>
        </w:rPr>
        <w:t xml:space="preserve"> навремено ја информира организацијата по писмен пат (со повратница) за промените во барањата на сертификацијата. Промените во барањата на сертификацијата може да бидат </w:t>
      </w:r>
      <w:r w:rsidR="006A5CC2" w:rsidRPr="0061601F">
        <w:rPr>
          <w:lang w:val="mk-MK"/>
        </w:rPr>
        <w:lastRenderedPageBreak/>
        <w:t>предизвикани од промени во стандардот според кој системот е сертификциран или од промени во акредитациските барања. Информацијата којашто се доставува на организацијата го назначува опсегот на промените, датумот на стапување на сила и методот за нивна примена. Во случај н</w:t>
      </w:r>
      <w:r w:rsidR="006C1AC4" w:rsidRPr="0061601F">
        <w:rPr>
          <w:lang w:val="mk-MK"/>
        </w:rPr>
        <w:t xml:space="preserve">а значајни промени во барањата за саертификација, </w:t>
      </w:r>
      <w:r>
        <w:rPr>
          <w:lang w:val="mk-MK"/>
        </w:rPr>
        <w:t>PCC</w:t>
      </w:r>
      <w:r w:rsidR="006C1AC4" w:rsidRPr="0061601F">
        <w:rPr>
          <w:lang w:val="mk-MK"/>
        </w:rPr>
        <w:t xml:space="preserve"> одредува период на транзиција за кој промените треба да бидат применети во системот н</w:t>
      </w:r>
      <w:r w:rsidR="00F57FBF">
        <w:rPr>
          <w:lang w:val="mk-MK"/>
        </w:rPr>
        <w:t>а организацијата, ја известува о</w:t>
      </w:r>
      <w:r w:rsidR="006C1AC4" w:rsidRPr="0061601F">
        <w:rPr>
          <w:lang w:val="mk-MK"/>
        </w:rPr>
        <w:t>рганизацијата однапред и ги одредува активностите за примена во периодот на транзиција.</w:t>
      </w:r>
    </w:p>
    <w:p w:rsidR="006C1AC4" w:rsidRPr="0061601F" w:rsidRDefault="006C1AC4" w:rsidP="002B155E">
      <w:pPr>
        <w:pStyle w:val="BodyTextIndent"/>
        <w:jc w:val="both"/>
        <w:rPr>
          <w:lang w:val="mk-MK"/>
        </w:rPr>
      </w:pPr>
      <w:r w:rsidRPr="0061601F">
        <w:rPr>
          <w:lang w:val="mk-MK"/>
        </w:rPr>
        <w:t xml:space="preserve">Организацијата треба да го информира </w:t>
      </w:r>
      <w:r w:rsidR="005F4A09">
        <w:rPr>
          <w:lang w:val="mk-MK"/>
        </w:rPr>
        <w:t>PCC</w:t>
      </w:r>
      <w:r w:rsidRPr="0061601F">
        <w:rPr>
          <w:lang w:val="mk-MK"/>
        </w:rPr>
        <w:t xml:space="preserve"> дали може да ги примени промените во определениот рок. </w:t>
      </w:r>
      <w:r w:rsidR="005F4A09">
        <w:rPr>
          <w:lang w:val="mk-MK"/>
        </w:rPr>
        <w:t>PCC</w:t>
      </w:r>
      <w:r w:rsidRPr="0061601F">
        <w:rPr>
          <w:lang w:val="mk-MK"/>
        </w:rPr>
        <w:t xml:space="preserve"> може да спроведе контрола на воведените промени преку прашалници, разговори или посети на лице место или преку спроведување на проверки.</w:t>
      </w:r>
    </w:p>
    <w:p w:rsidR="006C1AC4" w:rsidRPr="0061601F" w:rsidRDefault="006C1AC4" w:rsidP="002B155E">
      <w:pPr>
        <w:pStyle w:val="BodyTextIndent"/>
        <w:jc w:val="both"/>
        <w:rPr>
          <w:lang w:val="mk-MK"/>
        </w:rPr>
      </w:pPr>
      <w:r w:rsidRPr="0061601F">
        <w:rPr>
          <w:lang w:val="mk-MK"/>
        </w:rPr>
        <w:t xml:space="preserve">Ако организацијата го инфомира </w:t>
      </w:r>
      <w:r w:rsidR="005F4A09">
        <w:rPr>
          <w:lang w:val="mk-MK"/>
        </w:rPr>
        <w:t>PCC</w:t>
      </w:r>
      <w:r w:rsidRPr="0061601F">
        <w:rPr>
          <w:lang w:val="mk-MK"/>
        </w:rPr>
        <w:t xml:space="preserve"> дека не може да ги спроведе промените во дадениот рок, кога промените не се спроведени во </w:t>
      </w:r>
      <w:r w:rsidR="00F57FBF">
        <w:rPr>
          <w:lang w:val="mk-MK"/>
        </w:rPr>
        <w:t>дадениот рок, или се откри</w:t>
      </w:r>
      <w:r w:rsidRPr="0061601F">
        <w:rPr>
          <w:lang w:val="mk-MK"/>
        </w:rPr>
        <w:t>е дека промените не се спроведени, тогаш сертификатот на организацијата се суспендира од датумот на денот кога промените стапиле на сила.</w:t>
      </w:r>
    </w:p>
    <w:p w:rsidR="002A6E0D" w:rsidRDefault="002A6E0D" w:rsidP="002B155E">
      <w:pPr>
        <w:pStyle w:val="Heading1"/>
        <w:jc w:val="both"/>
        <w:rPr>
          <w:lang w:val="mk-MK"/>
        </w:rPr>
      </w:pPr>
      <w:r w:rsidRPr="00753C7B">
        <w:rPr>
          <w:lang w:val="mk-MK"/>
        </w:rPr>
        <w:t>РЕИЗДАВАЊЕ НА СЕРТИФИКАТИ</w:t>
      </w:r>
    </w:p>
    <w:p w:rsidR="002A6E0D" w:rsidRDefault="002A6E0D" w:rsidP="002A6E0D">
      <w:pPr>
        <w:rPr>
          <w:lang w:val="mk-MK"/>
        </w:rPr>
      </w:pPr>
    </w:p>
    <w:p w:rsidR="002A6E0D" w:rsidRPr="002A6E0D" w:rsidRDefault="002A6E0D" w:rsidP="002A6E0D">
      <w:pPr>
        <w:jc w:val="both"/>
        <w:rPr>
          <w:lang w:val="mk-MK"/>
        </w:rPr>
      </w:pPr>
      <w:r w:rsidRPr="002A6E0D">
        <w:rPr>
          <w:lang w:val="mk-MK"/>
        </w:rPr>
        <w:t xml:space="preserve">По изминувањето на важноста на сертификатот во тригодишниот циклус, </w:t>
      </w:r>
      <w:r w:rsidR="005F4A09">
        <w:rPr>
          <w:lang w:val="mk-MK"/>
        </w:rPr>
        <w:t>PCC</w:t>
      </w:r>
      <w:r w:rsidRPr="002A6E0D">
        <w:rPr>
          <w:lang w:val="mk-MK"/>
        </w:rPr>
        <w:t xml:space="preserve"> го реиздава сертифиактот на организацијата под истиот регистерски број, со додавка „_изд. 2 (3, 4... итн.)“ и со нова важност од три години, освен во случај кога е поинаку определено. </w:t>
      </w:r>
    </w:p>
    <w:p w:rsidR="002A6E0D" w:rsidRPr="002A6E0D" w:rsidRDefault="005F4A09" w:rsidP="002A6E0D">
      <w:pPr>
        <w:jc w:val="both"/>
        <w:rPr>
          <w:lang w:val="mk-MK"/>
        </w:rPr>
      </w:pPr>
      <w:r>
        <w:rPr>
          <w:lang w:val="mk-MK"/>
        </w:rPr>
        <w:t>PCC</w:t>
      </w:r>
      <w:r w:rsidR="002A6E0D" w:rsidRPr="002A6E0D">
        <w:rPr>
          <w:lang w:val="mk-MK"/>
        </w:rPr>
        <w:t xml:space="preserve"> може да го реиздаде сертификатот со одредени промени на самиот сертификат во случаи на барање на организацијата во која се случиле одредени промени во однос на називот, адресата, опсегот на сертификацијата или на барање на </w:t>
      </w:r>
      <w:r>
        <w:rPr>
          <w:lang w:val="mk-MK"/>
        </w:rPr>
        <w:t>PCC</w:t>
      </w:r>
      <w:r w:rsidR="002A6E0D" w:rsidRPr="002A6E0D">
        <w:rPr>
          <w:lang w:val="mk-MK"/>
        </w:rPr>
        <w:t xml:space="preserve"> во случаи кога се случиле промени во однос на називот на сертификациското тело, адресата, опсегот на акредитација, во случаи на промена на дизајнот на сертификатот без други суштински промени во содржината или при промена на самиот стандард. Во случај на ревизија на Стандардот со определен период на миграција, сертификатот се издава со важност определена до крајниот датум за миграција, а потоа, доколку организацијата изврши миграција во новата верзија на стандардот, се издава нов сертификат со преостанатиот период на важност од датумот на неговото издавање, не подолго од три години во еден сертификациски циклус.</w:t>
      </w:r>
    </w:p>
    <w:p w:rsidR="002A6E0D" w:rsidRPr="002A6E0D" w:rsidRDefault="002A6E0D" w:rsidP="002A6E0D">
      <w:pPr>
        <w:jc w:val="both"/>
        <w:rPr>
          <w:lang w:val="mk-MK"/>
        </w:rPr>
      </w:pPr>
      <w:r w:rsidRPr="002A6E0D">
        <w:rPr>
          <w:lang w:val="mk-MK"/>
        </w:rPr>
        <w:t xml:space="preserve">Во такви случаи </w:t>
      </w:r>
      <w:r w:rsidR="005F4A09">
        <w:rPr>
          <w:lang w:val="mk-MK"/>
        </w:rPr>
        <w:t>PCC</w:t>
      </w:r>
      <w:r w:rsidRPr="002A6E0D">
        <w:rPr>
          <w:lang w:val="mk-MK"/>
        </w:rPr>
        <w:t xml:space="preserve"> го повлекува застарениот документ од организацијата и го уништува</w:t>
      </w:r>
      <w:r>
        <w:rPr>
          <w:lang w:val="mk-MK"/>
        </w:rPr>
        <w:t xml:space="preserve"> и </w:t>
      </w:r>
      <w:r w:rsidRPr="002A6E0D">
        <w:rPr>
          <w:lang w:val="mk-MK"/>
        </w:rPr>
        <w:t>ѝ реиздава нов сертификат под истиот број со додавка „_р 1 (2, 3... итн</w:t>
      </w:r>
      <w:r>
        <w:rPr>
          <w:lang w:val="mk-MK"/>
        </w:rPr>
        <w:t>.</w:t>
      </w:r>
      <w:r w:rsidRPr="002A6E0D">
        <w:rPr>
          <w:lang w:val="mk-MK"/>
        </w:rPr>
        <w:t>)“</w:t>
      </w:r>
      <w:r>
        <w:rPr>
          <w:lang w:val="mk-MK"/>
        </w:rPr>
        <w:t>.</w:t>
      </w:r>
      <w:r w:rsidRPr="002A6E0D">
        <w:rPr>
          <w:lang w:val="mk-MK"/>
        </w:rPr>
        <w:t xml:space="preserve"> </w:t>
      </w:r>
    </w:p>
    <w:p w:rsidR="008D24B7" w:rsidRPr="0061601F" w:rsidRDefault="000B76C6" w:rsidP="002B155E">
      <w:pPr>
        <w:pStyle w:val="Heading1"/>
        <w:jc w:val="both"/>
        <w:rPr>
          <w:caps/>
          <w:sz w:val="20"/>
          <w:lang w:val="en-US"/>
        </w:rPr>
      </w:pPr>
      <w:r w:rsidRPr="0061601F">
        <w:rPr>
          <w:caps/>
          <w:sz w:val="20"/>
          <w:lang w:val="mk-MK"/>
        </w:rPr>
        <w:t>РЕШАВАЊЕ ПО ПРИГОВОРИ И ЖАЛБИ</w:t>
      </w:r>
      <w:bookmarkEnd w:id="27"/>
    </w:p>
    <w:p w:rsidR="008D24B7" w:rsidRPr="0061601F" w:rsidRDefault="000B76C6" w:rsidP="002B155E">
      <w:pPr>
        <w:pStyle w:val="Heading2"/>
        <w:jc w:val="both"/>
        <w:rPr>
          <w:lang w:val="en-US"/>
        </w:rPr>
      </w:pPr>
      <w:r w:rsidRPr="0061601F">
        <w:rPr>
          <w:lang w:val="mk-MK"/>
        </w:rPr>
        <w:t xml:space="preserve">Приговори кон активности на </w:t>
      </w:r>
      <w:r w:rsidR="005F4A09">
        <w:rPr>
          <w:lang w:val="mk-MK"/>
        </w:rPr>
        <w:t>PCC</w:t>
      </w:r>
    </w:p>
    <w:p w:rsidR="000B76C6" w:rsidRPr="0061601F" w:rsidRDefault="000B76C6" w:rsidP="002B155E">
      <w:pPr>
        <w:pStyle w:val="BodyTextIndent"/>
        <w:jc w:val="both"/>
        <w:rPr>
          <w:lang w:val="mk-MK"/>
        </w:rPr>
      </w:pPr>
    </w:p>
    <w:p w:rsidR="00DB2744" w:rsidRPr="0061601F" w:rsidRDefault="00D71075" w:rsidP="00DB2744">
      <w:pPr>
        <w:pStyle w:val="BodyTextIndent"/>
        <w:jc w:val="both"/>
        <w:rPr>
          <w:lang w:val="mk-MK"/>
        </w:rPr>
      </w:pPr>
      <w:r>
        <w:rPr>
          <w:lang w:val="mk-MK"/>
        </w:rPr>
        <w:t>Секоја организација може да поднесе приговор за некоја одлука</w:t>
      </w:r>
      <w:r w:rsidR="00DB2744">
        <w:rPr>
          <w:lang w:val="mk-MK"/>
        </w:rPr>
        <w:t xml:space="preserve"> или активност</w:t>
      </w:r>
      <w:r>
        <w:rPr>
          <w:lang w:val="mk-MK"/>
        </w:rPr>
        <w:t xml:space="preserve"> на </w:t>
      </w:r>
      <w:r w:rsidR="005F4A09">
        <w:rPr>
          <w:lang w:val="mk-MK"/>
        </w:rPr>
        <w:t>PCC</w:t>
      </w:r>
      <w:r>
        <w:rPr>
          <w:lang w:val="mk-MK"/>
        </w:rPr>
        <w:t xml:space="preserve"> во процесот на сертификација.</w:t>
      </w:r>
      <w:r w:rsidR="00DB2744">
        <w:rPr>
          <w:lang w:val="mk-MK"/>
        </w:rPr>
        <w:t xml:space="preserve"> </w:t>
      </w:r>
      <w:r w:rsidR="00DB2744" w:rsidRPr="0061601F">
        <w:rPr>
          <w:lang w:val="mk-MK"/>
        </w:rPr>
        <w:t xml:space="preserve">Доставувањето </w:t>
      </w:r>
      <w:r w:rsidR="00DB2744">
        <w:rPr>
          <w:lang w:val="mk-MK"/>
        </w:rPr>
        <w:t xml:space="preserve">приговор </w:t>
      </w:r>
      <w:r w:rsidR="00DB2744" w:rsidRPr="0061601F">
        <w:rPr>
          <w:lang w:val="mk-MK"/>
        </w:rPr>
        <w:t xml:space="preserve">од организацијата не смее да предизвика дискриминаторски однос од страна на </w:t>
      </w:r>
      <w:r w:rsidR="005F4A09">
        <w:rPr>
          <w:lang w:val="mk-MK"/>
        </w:rPr>
        <w:t>PCC</w:t>
      </w:r>
      <w:r w:rsidR="00DB2744" w:rsidRPr="0061601F">
        <w:rPr>
          <w:lang w:val="mk-MK"/>
        </w:rPr>
        <w:t>.</w:t>
      </w:r>
    </w:p>
    <w:p w:rsidR="00DB2744" w:rsidRPr="0061601F" w:rsidRDefault="00DB2744" w:rsidP="00DB2744">
      <w:pPr>
        <w:pStyle w:val="BodyTextIndent"/>
        <w:jc w:val="both"/>
        <w:rPr>
          <w:lang w:val="mk-MK"/>
        </w:rPr>
      </w:pPr>
      <w:r>
        <w:rPr>
          <w:lang w:val="mk-MK"/>
        </w:rPr>
        <w:t>Приговорот</w:t>
      </w:r>
      <w:r w:rsidRPr="0061601F">
        <w:rPr>
          <w:lang w:val="mk-MK"/>
        </w:rPr>
        <w:t xml:space="preserve"> на организацијата може да се однесува на откриените неусогласености, на методите за нивно отстранување, одбивањето да се додели сертификатот, или да се суспендира или одземе</w:t>
      </w:r>
      <w:r>
        <w:rPr>
          <w:lang w:val="mk-MK"/>
        </w:rPr>
        <w:t xml:space="preserve"> и сл</w:t>
      </w:r>
      <w:r w:rsidRPr="0061601F">
        <w:rPr>
          <w:lang w:val="mk-MK"/>
        </w:rPr>
        <w:t>.</w:t>
      </w:r>
    </w:p>
    <w:p w:rsidR="00DB2744" w:rsidRPr="0061601F" w:rsidRDefault="00DB2744" w:rsidP="00DB2744">
      <w:pPr>
        <w:pStyle w:val="BodyTextIndent"/>
        <w:jc w:val="both"/>
        <w:rPr>
          <w:lang w:val="mk-MK"/>
        </w:rPr>
      </w:pPr>
      <w:r>
        <w:rPr>
          <w:lang w:val="mk-MK"/>
        </w:rPr>
        <w:t>Приговорот</w:t>
      </w:r>
      <w:r w:rsidRPr="0061601F">
        <w:rPr>
          <w:lang w:val="mk-MK"/>
        </w:rPr>
        <w:t xml:space="preserve"> може да се поднесе од страна на организацијата во рок од 14 дена од датумот на доставувањето на одлуката од страна на </w:t>
      </w:r>
      <w:r w:rsidR="005F4A09">
        <w:rPr>
          <w:lang w:val="mk-MK"/>
        </w:rPr>
        <w:t>PCC</w:t>
      </w:r>
      <w:r w:rsidRPr="0061601F">
        <w:rPr>
          <w:lang w:val="mk-MK"/>
        </w:rPr>
        <w:t>.</w:t>
      </w:r>
    </w:p>
    <w:p w:rsidR="00DB2744" w:rsidRPr="0061601F" w:rsidRDefault="00DB2744" w:rsidP="00DB2744">
      <w:pPr>
        <w:pStyle w:val="BodyTextIndent"/>
        <w:jc w:val="both"/>
        <w:rPr>
          <w:lang w:val="en-US"/>
        </w:rPr>
      </w:pPr>
      <w:r w:rsidRPr="0061601F">
        <w:rPr>
          <w:lang w:val="mk-MK"/>
        </w:rPr>
        <w:t xml:space="preserve">Потребно е за решавање по </w:t>
      </w:r>
      <w:r>
        <w:rPr>
          <w:lang w:val="mk-MK"/>
        </w:rPr>
        <w:t>приговорот</w:t>
      </w:r>
      <w:r w:rsidRPr="0061601F">
        <w:rPr>
          <w:lang w:val="mk-MK"/>
        </w:rPr>
        <w:t xml:space="preserve"> поднесителот да поднес</w:t>
      </w:r>
      <w:r w:rsidR="00F57FBF">
        <w:rPr>
          <w:lang w:val="mk-MK"/>
        </w:rPr>
        <w:t>и</w:t>
      </w:r>
      <w:r w:rsidRPr="0061601F">
        <w:rPr>
          <w:lang w:val="mk-MK"/>
        </w:rPr>
        <w:t xml:space="preserve"> детален опис на предметот и опсегот на </w:t>
      </w:r>
      <w:r w:rsidR="00F57FBF">
        <w:rPr>
          <w:lang w:val="mk-MK"/>
        </w:rPr>
        <w:t>приговорот</w:t>
      </w:r>
      <w:r w:rsidRPr="0061601F">
        <w:rPr>
          <w:lang w:val="mk-MK"/>
        </w:rPr>
        <w:t>.</w:t>
      </w:r>
    </w:p>
    <w:p w:rsidR="00DB2744" w:rsidRDefault="00DB2744" w:rsidP="00DB2744">
      <w:pPr>
        <w:pStyle w:val="BodyTextIndent"/>
        <w:jc w:val="both"/>
        <w:rPr>
          <w:lang w:val="mk-MK"/>
        </w:rPr>
      </w:pPr>
      <w:r w:rsidRPr="0061601F">
        <w:rPr>
          <w:lang w:val="mk-MK"/>
        </w:rPr>
        <w:t xml:space="preserve">Лицето за справување со </w:t>
      </w:r>
      <w:r>
        <w:rPr>
          <w:lang w:val="mk-MK"/>
        </w:rPr>
        <w:t>приговорот</w:t>
      </w:r>
      <w:r w:rsidRPr="0061601F">
        <w:rPr>
          <w:lang w:val="mk-MK"/>
        </w:rPr>
        <w:t xml:space="preserve"> не смее претходно да биде вклучено во предметот на </w:t>
      </w:r>
      <w:r>
        <w:rPr>
          <w:lang w:val="mk-MK"/>
        </w:rPr>
        <w:t>приговорот</w:t>
      </w:r>
      <w:r w:rsidRPr="0061601F">
        <w:rPr>
          <w:lang w:val="mk-MK"/>
        </w:rPr>
        <w:t xml:space="preserve"> (за време на проверката или носењето на одлуката за сертификација).</w:t>
      </w:r>
    </w:p>
    <w:p w:rsidR="000B76C6" w:rsidRPr="0061601F" w:rsidRDefault="000B76C6" w:rsidP="00DB2744">
      <w:pPr>
        <w:pStyle w:val="BodyTextIndent"/>
        <w:jc w:val="both"/>
        <w:rPr>
          <w:lang w:val="mk-MK"/>
        </w:rPr>
      </w:pPr>
      <w:r w:rsidRPr="0061601F">
        <w:rPr>
          <w:lang w:val="mk-MK"/>
        </w:rPr>
        <w:t xml:space="preserve">Приговорите поднесени до </w:t>
      </w:r>
      <w:r w:rsidR="005F4A09">
        <w:rPr>
          <w:lang w:val="mk-MK"/>
        </w:rPr>
        <w:t>PCC</w:t>
      </w:r>
      <w:r w:rsidRPr="0061601F">
        <w:rPr>
          <w:lang w:val="mk-MK"/>
        </w:rPr>
        <w:t xml:space="preserve"> се решаваат во согласност со </w:t>
      </w:r>
      <w:r w:rsidR="00567F7A" w:rsidRPr="0061601F">
        <w:rPr>
          <w:lang w:val="mk-MK"/>
        </w:rPr>
        <w:t xml:space="preserve">постапката на </w:t>
      </w:r>
      <w:r w:rsidR="005F4A09">
        <w:rPr>
          <w:lang w:val="mk-MK"/>
        </w:rPr>
        <w:t>PCC</w:t>
      </w:r>
      <w:r w:rsidR="00567F7A" w:rsidRPr="0061601F">
        <w:rPr>
          <w:lang w:val="mk-MK"/>
        </w:rPr>
        <w:t xml:space="preserve">, договорите со организациите и со </w:t>
      </w:r>
      <w:r w:rsidRPr="0061601F">
        <w:rPr>
          <w:lang w:val="mk-MK"/>
        </w:rPr>
        <w:t>Граѓанскиот законик на Република Македонија.</w:t>
      </w:r>
    </w:p>
    <w:p w:rsidR="000B76C6" w:rsidRPr="0061601F" w:rsidRDefault="000B76C6" w:rsidP="002B155E">
      <w:pPr>
        <w:pStyle w:val="BodyTextIndent"/>
        <w:jc w:val="both"/>
        <w:rPr>
          <w:lang w:val="en-US"/>
        </w:rPr>
      </w:pPr>
      <w:r w:rsidRPr="0061601F">
        <w:rPr>
          <w:lang w:val="mk-MK"/>
        </w:rPr>
        <w:t>Информациите коишто се добиваат за време на постапката за решавање на приговорите се сметаат за доверливи.</w:t>
      </w:r>
    </w:p>
    <w:p w:rsidR="008D24B7" w:rsidRPr="0061601F" w:rsidRDefault="000B76C6" w:rsidP="002B155E">
      <w:pPr>
        <w:pStyle w:val="BodyTextIndent"/>
        <w:jc w:val="both"/>
        <w:rPr>
          <w:lang w:val="en-US"/>
        </w:rPr>
      </w:pPr>
      <w:r w:rsidRPr="0061601F">
        <w:rPr>
          <w:lang w:val="mk-MK"/>
        </w:rPr>
        <w:t xml:space="preserve">Секој приговор кој се поднесува до </w:t>
      </w:r>
      <w:r w:rsidR="005F4A09">
        <w:rPr>
          <w:lang w:val="mk-MK"/>
        </w:rPr>
        <w:t>PCC</w:t>
      </w:r>
      <w:r w:rsidRPr="0061601F">
        <w:rPr>
          <w:lang w:val="mk-MK"/>
        </w:rPr>
        <w:t xml:space="preserve"> се евидентира и приемот писмено се потврдува до поднесителот</w:t>
      </w:r>
      <w:r w:rsidR="001208E3">
        <w:rPr>
          <w:lang w:val="mk-MK"/>
        </w:rPr>
        <w:t>.</w:t>
      </w:r>
    </w:p>
    <w:p w:rsidR="008D24B7" w:rsidRPr="0061601F" w:rsidRDefault="000B76C6" w:rsidP="002B155E">
      <w:pPr>
        <w:pStyle w:val="BodyTextIndent"/>
        <w:jc w:val="both"/>
        <w:rPr>
          <w:lang w:val="en-US"/>
        </w:rPr>
      </w:pPr>
      <w:r w:rsidRPr="0061601F">
        <w:rPr>
          <w:lang w:val="mk-MK"/>
        </w:rPr>
        <w:t>Доколку е потребна посета до организацијата, тогаш лицето го договара датумот, го испитува проблемот на самото место и подготвува извештај со наодите.</w:t>
      </w:r>
    </w:p>
    <w:p w:rsidR="000B76C6" w:rsidRPr="0061601F" w:rsidRDefault="000B76C6" w:rsidP="002B155E">
      <w:pPr>
        <w:pStyle w:val="BodyTextIndent"/>
        <w:jc w:val="both"/>
        <w:rPr>
          <w:lang w:val="mk-MK"/>
        </w:rPr>
      </w:pPr>
      <w:r w:rsidRPr="0061601F">
        <w:rPr>
          <w:lang w:val="mk-MK"/>
        </w:rPr>
        <w:t>Поднесителот на приговорот се информира за текот на поста</w:t>
      </w:r>
      <w:r w:rsidR="00567F7A" w:rsidRPr="0061601F">
        <w:rPr>
          <w:lang w:val="mk-MK"/>
        </w:rPr>
        <w:t>п</w:t>
      </w:r>
      <w:r w:rsidRPr="0061601F">
        <w:rPr>
          <w:lang w:val="mk-MK"/>
        </w:rPr>
        <w:t>ката.</w:t>
      </w:r>
    </w:p>
    <w:p w:rsidR="000B76C6" w:rsidRPr="0061601F" w:rsidRDefault="000B76C6" w:rsidP="002B155E">
      <w:pPr>
        <w:pStyle w:val="BodyTextIndent"/>
        <w:jc w:val="both"/>
        <w:rPr>
          <w:lang w:val="mk-MK"/>
        </w:rPr>
      </w:pPr>
      <w:r w:rsidRPr="0061601F">
        <w:rPr>
          <w:lang w:val="mk-MK"/>
        </w:rPr>
        <w:t xml:space="preserve">Одлуката дали приговорот е прифатен или не ја носи Управителот на </w:t>
      </w:r>
      <w:r w:rsidR="005F4A09">
        <w:rPr>
          <w:lang w:val="mk-MK"/>
        </w:rPr>
        <w:t>PCC</w:t>
      </w:r>
      <w:r w:rsidRPr="0061601F">
        <w:rPr>
          <w:lang w:val="mk-MK"/>
        </w:rPr>
        <w:t xml:space="preserve"> кој претходно не бил вклучен во предметот на приговорот.</w:t>
      </w:r>
    </w:p>
    <w:p w:rsidR="00E30ABB" w:rsidRPr="0061601F" w:rsidRDefault="00E30ABB" w:rsidP="002B155E">
      <w:pPr>
        <w:pStyle w:val="BodyTextIndent"/>
        <w:jc w:val="both"/>
        <w:rPr>
          <w:lang w:val="mk-MK"/>
        </w:rPr>
      </w:pPr>
      <w:r w:rsidRPr="0061601F">
        <w:rPr>
          <w:lang w:val="mk-MK"/>
        </w:rPr>
        <w:lastRenderedPageBreak/>
        <w:t xml:space="preserve">Лицето кое ја носи одлуката одредува кои активности треба да се преземат како реакција на поднесениот приговор. Потоа подготвува писмо со информација за заклучокот од постапката, одлуката на </w:t>
      </w:r>
      <w:r w:rsidR="005F4A09">
        <w:rPr>
          <w:lang w:val="mk-MK"/>
        </w:rPr>
        <w:t>PCC</w:t>
      </w:r>
      <w:r w:rsidRPr="0061601F">
        <w:rPr>
          <w:lang w:val="mk-MK"/>
        </w:rPr>
        <w:t xml:space="preserve"> и натамошните активности во однос на приговорот. </w:t>
      </w:r>
    </w:p>
    <w:p w:rsidR="00E30ABB" w:rsidRPr="0061601F" w:rsidRDefault="00E30ABB" w:rsidP="002B155E">
      <w:pPr>
        <w:pStyle w:val="BodyTextIndent"/>
        <w:jc w:val="both"/>
        <w:rPr>
          <w:lang w:val="mk-MK"/>
        </w:rPr>
      </w:pPr>
      <w:r w:rsidRPr="0061601F">
        <w:rPr>
          <w:lang w:val="mk-MK"/>
        </w:rPr>
        <w:t xml:space="preserve">Во случај на спор по основ на одлуката меѓу организацијата и </w:t>
      </w:r>
      <w:r w:rsidR="005F4A09">
        <w:rPr>
          <w:lang w:val="mk-MK"/>
        </w:rPr>
        <w:t>PCC</w:t>
      </w:r>
      <w:r w:rsidRPr="0061601F">
        <w:rPr>
          <w:lang w:val="mk-MK"/>
        </w:rPr>
        <w:t>, по сите обиди да се постигне договор, страните може да покренат арбитражна постапка со користење на заеднички посредник кој ќе го одобрат двете страни.</w:t>
      </w:r>
    </w:p>
    <w:p w:rsidR="00E30ABB" w:rsidRPr="0061601F" w:rsidRDefault="00E30ABB" w:rsidP="002B155E">
      <w:pPr>
        <w:pStyle w:val="BodyTextIndent"/>
        <w:jc w:val="both"/>
        <w:rPr>
          <w:lang w:val="mk-MK"/>
        </w:rPr>
      </w:pPr>
      <w:r w:rsidRPr="0061601F">
        <w:rPr>
          <w:lang w:val="mk-MK"/>
        </w:rPr>
        <w:t>Ако арбитражната постапка не донесе резултати во решавањето на спорот, страните може да преземат активности во решавањето на спорот согласно Граѓанскиот законик на РМ.</w:t>
      </w:r>
    </w:p>
    <w:p w:rsidR="008A41C8" w:rsidRDefault="00E30ABB" w:rsidP="002A6E0D">
      <w:pPr>
        <w:pStyle w:val="BodyTextIndent"/>
        <w:jc w:val="both"/>
        <w:rPr>
          <w:b/>
          <w:lang w:val="mk-MK"/>
        </w:rPr>
      </w:pPr>
      <w:r w:rsidRPr="0061601F">
        <w:rPr>
          <w:lang w:val="mk-MK"/>
        </w:rPr>
        <w:t>Организацијата може да го информира Акредитациското тело (</w:t>
      </w:r>
      <w:r w:rsidR="005F4A09">
        <w:rPr>
          <w:lang w:val="mk-MK"/>
        </w:rPr>
        <w:t>Институтот за акредитација на Полска</w:t>
      </w:r>
      <w:r w:rsidRPr="0061601F">
        <w:rPr>
          <w:lang w:val="mk-MK"/>
        </w:rPr>
        <w:t xml:space="preserve">) за активностите на </w:t>
      </w:r>
      <w:r w:rsidR="005F4A09">
        <w:rPr>
          <w:lang w:val="mk-MK"/>
        </w:rPr>
        <w:t>PCC</w:t>
      </w:r>
      <w:r w:rsidRPr="0061601F">
        <w:rPr>
          <w:lang w:val="mk-MK"/>
        </w:rPr>
        <w:t>.</w:t>
      </w:r>
    </w:p>
    <w:p w:rsidR="008D24B7" w:rsidRPr="0061601F" w:rsidRDefault="0083628C" w:rsidP="002B155E">
      <w:pPr>
        <w:pStyle w:val="Heading2"/>
        <w:jc w:val="both"/>
        <w:rPr>
          <w:lang w:val="en-US"/>
        </w:rPr>
      </w:pPr>
      <w:r w:rsidRPr="0061601F">
        <w:rPr>
          <w:lang w:val="mk-MK"/>
        </w:rPr>
        <w:t>Жалби</w:t>
      </w:r>
    </w:p>
    <w:p w:rsidR="00697E2A" w:rsidRDefault="00D71075" w:rsidP="002B155E">
      <w:pPr>
        <w:pStyle w:val="BodyTextIndent"/>
        <w:jc w:val="both"/>
        <w:rPr>
          <w:lang w:val="mk-MK"/>
        </w:rPr>
      </w:pPr>
      <w:r>
        <w:rPr>
          <w:lang w:val="mk-MK"/>
        </w:rPr>
        <w:t xml:space="preserve">Трета страна </w:t>
      </w:r>
      <w:r w:rsidR="00E07960" w:rsidRPr="0061601F">
        <w:rPr>
          <w:lang w:val="mk-MK"/>
        </w:rPr>
        <w:t>може да обжали</w:t>
      </w:r>
      <w:r>
        <w:rPr>
          <w:lang w:val="mk-MK"/>
        </w:rPr>
        <w:t xml:space="preserve"> некоја активност или однесување на </w:t>
      </w:r>
      <w:r w:rsidR="005F4A09">
        <w:rPr>
          <w:lang w:val="mk-MK"/>
        </w:rPr>
        <w:t>PCC</w:t>
      </w:r>
      <w:r w:rsidR="00E07960" w:rsidRPr="0061601F">
        <w:rPr>
          <w:lang w:val="mk-MK"/>
        </w:rPr>
        <w:t xml:space="preserve">. </w:t>
      </w:r>
      <w:r w:rsidR="002F1473">
        <w:rPr>
          <w:lang w:val="mk-MK"/>
        </w:rPr>
        <w:t xml:space="preserve">По добивањето на жалбата, </w:t>
      </w:r>
      <w:r w:rsidR="005F4A09">
        <w:rPr>
          <w:lang w:val="mk-MK"/>
        </w:rPr>
        <w:t>PCC</w:t>
      </w:r>
      <w:r w:rsidR="002F1473">
        <w:rPr>
          <w:lang w:val="mk-MK"/>
        </w:rPr>
        <w:t xml:space="preserve"> </w:t>
      </w:r>
      <w:r w:rsidR="00697E2A">
        <w:rPr>
          <w:lang w:val="mk-MK"/>
        </w:rPr>
        <w:t xml:space="preserve">утврдува дали жалбата се однесува на сертификациските активности или на сертифицираниот клиент. </w:t>
      </w:r>
    </w:p>
    <w:p w:rsidR="00BC2BE3" w:rsidRPr="00BC2BE3" w:rsidRDefault="00BC2BE3" w:rsidP="00BC2BE3">
      <w:pPr>
        <w:pStyle w:val="BodyTextIndent"/>
        <w:jc w:val="both"/>
        <w:rPr>
          <w:lang w:val="mk-MK"/>
        </w:rPr>
      </w:pPr>
      <w:r>
        <w:rPr>
          <w:lang w:val="mk-MK"/>
        </w:rPr>
        <w:t>Во случај жалбата да се однесува на сертификацискиот процес, Лицето за справување со жалби ја разгледува жалбата и носи одлука за нејзината основаност и се известува поднесителот за активностите коишто ќе се преземат по основ истата или за нејзината неоснованост со придружно образложение.</w:t>
      </w:r>
    </w:p>
    <w:p w:rsidR="00697E2A" w:rsidRDefault="00697E2A" w:rsidP="00697E2A">
      <w:pPr>
        <w:pStyle w:val="BodyTextIndent"/>
        <w:jc w:val="both"/>
        <w:rPr>
          <w:lang w:val="mk-MK"/>
        </w:rPr>
      </w:pPr>
      <w:r>
        <w:rPr>
          <w:lang w:val="mk-MK"/>
        </w:rPr>
        <w:t xml:space="preserve">Ако е насочена против сертифицираниот клиент, тогаш </w:t>
      </w:r>
      <w:r w:rsidR="005F4A09">
        <w:rPr>
          <w:lang w:val="mk-MK"/>
        </w:rPr>
        <w:t>PCC</w:t>
      </w:r>
      <w:r>
        <w:rPr>
          <w:lang w:val="mk-MK"/>
        </w:rPr>
        <w:t xml:space="preserve"> ги испитува ефектите од сертифицираниот систем за управување. </w:t>
      </w:r>
      <w:r w:rsidRPr="0061601F">
        <w:rPr>
          <w:lang w:val="mk-MK"/>
        </w:rPr>
        <w:t xml:space="preserve">Лицето за справување со </w:t>
      </w:r>
      <w:r>
        <w:rPr>
          <w:lang w:val="mk-MK"/>
        </w:rPr>
        <w:t>жалбата</w:t>
      </w:r>
      <w:r w:rsidRPr="0061601F">
        <w:rPr>
          <w:lang w:val="mk-MK"/>
        </w:rPr>
        <w:t xml:space="preserve"> не смее претходно да биде вклучено во </w:t>
      </w:r>
      <w:r>
        <w:rPr>
          <w:lang w:val="mk-MK"/>
        </w:rPr>
        <w:t>процесот на сертификација.</w:t>
      </w:r>
    </w:p>
    <w:p w:rsidR="00697E2A" w:rsidRPr="0061601F" w:rsidRDefault="00697E2A" w:rsidP="00697E2A">
      <w:pPr>
        <w:pStyle w:val="BodyTextIndent"/>
        <w:jc w:val="both"/>
        <w:rPr>
          <w:lang w:val="en-US"/>
        </w:rPr>
      </w:pPr>
      <w:r w:rsidRPr="0061601F">
        <w:rPr>
          <w:lang w:val="mk-MK"/>
        </w:rPr>
        <w:t>Секој</w:t>
      </w:r>
      <w:r>
        <w:rPr>
          <w:lang w:val="mk-MK"/>
        </w:rPr>
        <w:t>а</w:t>
      </w:r>
      <w:r w:rsidRPr="0061601F">
        <w:rPr>
          <w:lang w:val="mk-MK"/>
        </w:rPr>
        <w:t xml:space="preserve"> </w:t>
      </w:r>
      <w:r>
        <w:rPr>
          <w:lang w:val="mk-MK"/>
        </w:rPr>
        <w:t>жалба</w:t>
      </w:r>
      <w:r w:rsidRPr="0061601F">
        <w:rPr>
          <w:lang w:val="mk-MK"/>
        </w:rPr>
        <w:t xml:space="preserve"> кој</w:t>
      </w:r>
      <w:r>
        <w:rPr>
          <w:lang w:val="mk-MK"/>
        </w:rPr>
        <w:t>а</w:t>
      </w:r>
      <w:r w:rsidRPr="0061601F">
        <w:rPr>
          <w:lang w:val="mk-MK"/>
        </w:rPr>
        <w:t xml:space="preserve"> се поднесува до </w:t>
      </w:r>
      <w:r w:rsidR="005F4A09">
        <w:rPr>
          <w:lang w:val="mk-MK"/>
        </w:rPr>
        <w:t>PCC</w:t>
      </w:r>
      <w:r w:rsidRPr="0061601F">
        <w:rPr>
          <w:lang w:val="mk-MK"/>
        </w:rPr>
        <w:t xml:space="preserve"> се евидентира и приемот писмено се потврдува до поднесителот</w:t>
      </w:r>
      <w:r w:rsidR="00BC2BE3">
        <w:rPr>
          <w:lang w:val="mk-MK"/>
        </w:rPr>
        <w:t>.</w:t>
      </w:r>
    </w:p>
    <w:p w:rsidR="00D71075" w:rsidRPr="00B723A9" w:rsidRDefault="00697E2A" w:rsidP="00697E2A">
      <w:pPr>
        <w:pStyle w:val="BodyTextIndent"/>
        <w:jc w:val="both"/>
        <w:rPr>
          <w:lang w:val="en-US"/>
        </w:rPr>
      </w:pPr>
      <w:r w:rsidRPr="0061601F">
        <w:rPr>
          <w:lang w:val="mk-MK"/>
        </w:rPr>
        <w:t>Доколку е потребна посета до организацијата, тогаш лицето го договара датумот, го испитува проблемот на самото место и подготвува извештај со наодите.</w:t>
      </w:r>
    </w:p>
    <w:p w:rsidR="008D24B7" w:rsidRPr="0061601F" w:rsidRDefault="00697E2A" w:rsidP="002B155E">
      <w:pPr>
        <w:pStyle w:val="BodyTextIndent"/>
        <w:jc w:val="both"/>
        <w:rPr>
          <w:lang w:val="en-US"/>
        </w:rPr>
      </w:pPr>
      <w:r w:rsidRPr="0061601F">
        <w:rPr>
          <w:lang w:val="mk-MK"/>
        </w:rPr>
        <w:t xml:space="preserve">Одлуката дали </w:t>
      </w:r>
      <w:r>
        <w:rPr>
          <w:lang w:val="mk-MK"/>
        </w:rPr>
        <w:t>жалбата</w:t>
      </w:r>
      <w:r w:rsidRPr="0061601F">
        <w:rPr>
          <w:lang w:val="mk-MK"/>
        </w:rPr>
        <w:t xml:space="preserve"> е прифатен</w:t>
      </w:r>
      <w:r>
        <w:rPr>
          <w:lang w:val="mk-MK"/>
        </w:rPr>
        <w:t>а</w:t>
      </w:r>
      <w:r w:rsidRPr="0061601F">
        <w:rPr>
          <w:lang w:val="mk-MK"/>
        </w:rPr>
        <w:t xml:space="preserve"> или не ја носи Управителот на </w:t>
      </w:r>
      <w:r w:rsidR="005F4A09">
        <w:rPr>
          <w:lang w:val="mk-MK"/>
        </w:rPr>
        <w:t>PCC</w:t>
      </w:r>
      <w:r w:rsidRPr="0061601F">
        <w:rPr>
          <w:lang w:val="mk-MK"/>
        </w:rPr>
        <w:t xml:space="preserve"> кој претходно не бил вклучен во предметот на </w:t>
      </w:r>
      <w:r>
        <w:rPr>
          <w:lang w:val="mk-MK"/>
        </w:rPr>
        <w:t>жалбата</w:t>
      </w:r>
      <w:r w:rsidRPr="0061601F">
        <w:rPr>
          <w:lang w:val="mk-MK"/>
        </w:rPr>
        <w:t>.</w:t>
      </w:r>
    </w:p>
    <w:p w:rsidR="00697E2A" w:rsidRDefault="00697E2A" w:rsidP="00697E2A">
      <w:pPr>
        <w:pStyle w:val="BodyTextIndent"/>
        <w:jc w:val="both"/>
        <w:rPr>
          <w:lang w:val="mk-MK"/>
        </w:rPr>
      </w:pPr>
      <w:r w:rsidRPr="0061601F">
        <w:rPr>
          <w:lang w:val="mk-MK"/>
        </w:rPr>
        <w:t>Лицето кое ја носи одлуката одредува кои активности треба да се преземат како реакција на поднесен</w:t>
      </w:r>
      <w:r>
        <w:rPr>
          <w:lang w:val="mk-MK"/>
        </w:rPr>
        <w:t>ата</w:t>
      </w:r>
      <w:r w:rsidRPr="0061601F">
        <w:rPr>
          <w:lang w:val="mk-MK"/>
        </w:rPr>
        <w:t xml:space="preserve"> </w:t>
      </w:r>
      <w:r>
        <w:rPr>
          <w:lang w:val="mk-MK"/>
        </w:rPr>
        <w:t>жалба</w:t>
      </w:r>
      <w:r w:rsidRPr="0061601F">
        <w:rPr>
          <w:lang w:val="mk-MK"/>
        </w:rPr>
        <w:t xml:space="preserve">. Потоа подготвува писмо со информација за заклучокот од постапката, одлуката на </w:t>
      </w:r>
      <w:r w:rsidR="005F4A09">
        <w:rPr>
          <w:lang w:val="mk-MK"/>
        </w:rPr>
        <w:t>PCC</w:t>
      </w:r>
      <w:r w:rsidRPr="0061601F">
        <w:rPr>
          <w:lang w:val="mk-MK"/>
        </w:rPr>
        <w:t xml:space="preserve"> и натамошните активности во однос на </w:t>
      </w:r>
      <w:r>
        <w:rPr>
          <w:lang w:val="mk-MK"/>
        </w:rPr>
        <w:t>жалбата</w:t>
      </w:r>
      <w:r w:rsidRPr="0061601F">
        <w:rPr>
          <w:lang w:val="mk-MK"/>
        </w:rPr>
        <w:t xml:space="preserve">. </w:t>
      </w:r>
    </w:p>
    <w:p w:rsidR="00E07960" w:rsidRPr="0061601F" w:rsidRDefault="005F4A09" w:rsidP="002B155E">
      <w:pPr>
        <w:pStyle w:val="BodyTextIndent"/>
        <w:jc w:val="both"/>
        <w:rPr>
          <w:lang w:val="mk-MK"/>
        </w:rPr>
      </w:pPr>
      <w:r>
        <w:rPr>
          <w:lang w:val="mk-MK"/>
        </w:rPr>
        <w:t>PCC</w:t>
      </w:r>
      <w:r w:rsidR="004A5AA1">
        <w:rPr>
          <w:lang w:val="mk-MK"/>
        </w:rPr>
        <w:t xml:space="preserve"> заедно со организацијата и поднесителот на жалбата решаваат дали информацијата за жалбата и нејзиното решавање, </w:t>
      </w:r>
      <w:r w:rsidR="00A602A1">
        <w:rPr>
          <w:lang w:val="mk-MK"/>
        </w:rPr>
        <w:t>ќе ги</w:t>
      </w:r>
      <w:r w:rsidR="004A5AA1">
        <w:rPr>
          <w:lang w:val="mk-MK"/>
        </w:rPr>
        <w:t xml:space="preserve"> објават јавно.</w:t>
      </w:r>
    </w:p>
    <w:p w:rsidR="008D24B7" w:rsidRPr="0061601F" w:rsidRDefault="00E07960" w:rsidP="002B155E">
      <w:pPr>
        <w:pStyle w:val="Heading1"/>
        <w:jc w:val="both"/>
        <w:rPr>
          <w:caps/>
          <w:sz w:val="20"/>
          <w:lang w:val="en-US"/>
        </w:rPr>
      </w:pPr>
      <w:bookmarkStart w:id="28" w:name="_Toc12799653"/>
      <w:r w:rsidRPr="0061601F">
        <w:rPr>
          <w:caps/>
          <w:sz w:val="20"/>
          <w:lang w:val="mk-MK"/>
        </w:rPr>
        <w:t>ДОВЕРЛИВОСТ И ЈАВНО ДОСТАПНИ ИНФОРМАЦИИ</w:t>
      </w:r>
      <w:r w:rsidR="00DA0CAC" w:rsidRPr="0061601F">
        <w:rPr>
          <w:caps/>
          <w:sz w:val="20"/>
          <w:lang w:val="en-US"/>
        </w:rPr>
        <w:t xml:space="preserve"> </w:t>
      </w:r>
    </w:p>
    <w:p w:rsidR="00E07960" w:rsidRPr="0061601F" w:rsidRDefault="005F4A09" w:rsidP="002B155E">
      <w:pPr>
        <w:pStyle w:val="BodyTextIndent"/>
        <w:jc w:val="both"/>
        <w:rPr>
          <w:lang w:val="mk-MK"/>
        </w:rPr>
      </w:pPr>
      <w:r>
        <w:rPr>
          <w:lang w:val="mk-MK"/>
        </w:rPr>
        <w:t>PCC</w:t>
      </w:r>
      <w:r w:rsidR="00E07960" w:rsidRPr="0061601F">
        <w:rPr>
          <w:lang w:val="mk-MK"/>
        </w:rPr>
        <w:t xml:space="preserve"> може јавно да ги објави следните информации за организацијата:</w:t>
      </w:r>
    </w:p>
    <w:p w:rsidR="008D24B7" w:rsidRPr="0061601F" w:rsidRDefault="00E07960" w:rsidP="002B155E">
      <w:pPr>
        <w:pStyle w:val="BodyTextIndent"/>
        <w:numPr>
          <w:ilvl w:val="0"/>
          <w:numId w:val="4"/>
        </w:numPr>
        <w:tabs>
          <w:tab w:val="clear" w:pos="360"/>
          <w:tab w:val="num" w:pos="644"/>
        </w:tabs>
        <w:ind w:left="644"/>
        <w:jc w:val="both"/>
        <w:rPr>
          <w:lang w:val="en-US"/>
        </w:rPr>
      </w:pPr>
      <w:r w:rsidRPr="0061601F">
        <w:rPr>
          <w:lang w:val="mk-MK"/>
        </w:rPr>
        <w:t>информации за доделениот сертификат</w:t>
      </w:r>
      <w:r w:rsidR="008D24B7" w:rsidRPr="0061601F">
        <w:rPr>
          <w:lang w:val="en-US"/>
        </w:rPr>
        <w:t>,</w:t>
      </w:r>
    </w:p>
    <w:p w:rsidR="008D24B7" w:rsidRPr="0061601F" w:rsidRDefault="00E07960" w:rsidP="002B155E">
      <w:pPr>
        <w:pStyle w:val="BodyTextIndent"/>
        <w:numPr>
          <w:ilvl w:val="0"/>
          <w:numId w:val="4"/>
        </w:numPr>
        <w:tabs>
          <w:tab w:val="clear" w:pos="360"/>
          <w:tab w:val="num" w:pos="644"/>
        </w:tabs>
        <w:ind w:left="644"/>
        <w:jc w:val="both"/>
        <w:rPr>
          <w:lang w:val="en-US"/>
        </w:rPr>
      </w:pPr>
      <w:r w:rsidRPr="0061601F">
        <w:rPr>
          <w:lang w:val="mk-MK"/>
        </w:rPr>
        <w:t>за суспендираниот сертификат</w:t>
      </w:r>
      <w:r w:rsidR="008D24B7" w:rsidRPr="0061601F">
        <w:rPr>
          <w:lang w:val="en-US"/>
        </w:rPr>
        <w:t>,</w:t>
      </w:r>
    </w:p>
    <w:p w:rsidR="008D24B7" w:rsidRPr="0061601F" w:rsidRDefault="00E07960" w:rsidP="002B155E">
      <w:pPr>
        <w:pStyle w:val="BodyTextIndent"/>
        <w:numPr>
          <w:ilvl w:val="0"/>
          <w:numId w:val="4"/>
        </w:numPr>
        <w:tabs>
          <w:tab w:val="clear" w:pos="360"/>
          <w:tab w:val="num" w:pos="644"/>
        </w:tabs>
        <w:ind w:left="644"/>
        <w:jc w:val="both"/>
        <w:rPr>
          <w:lang w:val="en-US"/>
        </w:rPr>
      </w:pPr>
      <w:r w:rsidRPr="0061601F">
        <w:rPr>
          <w:lang w:val="mk-MK"/>
        </w:rPr>
        <w:t>за одземениот сертификат</w:t>
      </w:r>
      <w:r w:rsidR="008D24B7" w:rsidRPr="0061601F">
        <w:rPr>
          <w:lang w:val="en-US"/>
        </w:rPr>
        <w:t>.</w:t>
      </w:r>
    </w:p>
    <w:p w:rsidR="00567F7A" w:rsidRPr="0061601F" w:rsidRDefault="00567F7A" w:rsidP="002B155E">
      <w:pPr>
        <w:pStyle w:val="BodyTextIndent"/>
        <w:jc w:val="both"/>
        <w:rPr>
          <w:lang w:val="mk-MK"/>
        </w:rPr>
      </w:pPr>
    </w:p>
    <w:p w:rsidR="00E07960" w:rsidRPr="0061601F" w:rsidRDefault="00E07960" w:rsidP="002B155E">
      <w:pPr>
        <w:pStyle w:val="BodyTextIndent"/>
        <w:jc w:val="both"/>
        <w:rPr>
          <w:lang w:val="mk-MK"/>
        </w:rPr>
      </w:pPr>
      <w:r w:rsidRPr="0061601F">
        <w:rPr>
          <w:lang w:val="mk-MK"/>
        </w:rPr>
        <w:t>Информации за организацијата коишто се јавно достапни се:</w:t>
      </w:r>
    </w:p>
    <w:p w:rsidR="008D24B7" w:rsidRPr="0061601F" w:rsidRDefault="00E07960" w:rsidP="002B155E">
      <w:pPr>
        <w:pStyle w:val="BodyTextIndent"/>
        <w:numPr>
          <w:ilvl w:val="0"/>
          <w:numId w:val="13"/>
        </w:numPr>
        <w:jc w:val="both"/>
        <w:rPr>
          <w:lang w:val="en-US"/>
        </w:rPr>
      </w:pPr>
      <w:r w:rsidRPr="0061601F">
        <w:rPr>
          <w:lang w:val="mk-MK"/>
        </w:rPr>
        <w:t>името на компанијата</w:t>
      </w:r>
      <w:r w:rsidR="008D24B7" w:rsidRPr="0061601F">
        <w:rPr>
          <w:lang w:val="en-US"/>
        </w:rPr>
        <w:t xml:space="preserve">, </w:t>
      </w:r>
    </w:p>
    <w:p w:rsidR="008D24B7" w:rsidRPr="0061601F" w:rsidRDefault="00E07960" w:rsidP="002B155E">
      <w:pPr>
        <w:pStyle w:val="BodyTextIndent"/>
        <w:numPr>
          <w:ilvl w:val="0"/>
          <w:numId w:val="13"/>
        </w:numPr>
        <w:jc w:val="both"/>
        <w:rPr>
          <w:lang w:val="en-US"/>
        </w:rPr>
      </w:pPr>
      <w:r w:rsidRPr="0061601F">
        <w:rPr>
          <w:lang w:val="mk-MK"/>
        </w:rPr>
        <w:t>стандардот според кој е извршена сертификацијата</w:t>
      </w:r>
      <w:r w:rsidR="008D24B7" w:rsidRPr="0061601F">
        <w:rPr>
          <w:lang w:val="en-US"/>
        </w:rPr>
        <w:t xml:space="preserve"> </w:t>
      </w:r>
    </w:p>
    <w:p w:rsidR="008D24B7" w:rsidRPr="0061601F" w:rsidRDefault="00E07960" w:rsidP="002B155E">
      <w:pPr>
        <w:pStyle w:val="BodyTextIndent"/>
        <w:numPr>
          <w:ilvl w:val="0"/>
          <w:numId w:val="13"/>
        </w:numPr>
        <w:jc w:val="both"/>
        <w:rPr>
          <w:lang w:val="en-US"/>
        </w:rPr>
      </w:pPr>
      <w:r w:rsidRPr="0061601F">
        <w:rPr>
          <w:lang w:val="mk-MK"/>
        </w:rPr>
        <w:t>опсегот на сертификацијата</w:t>
      </w:r>
      <w:r w:rsidR="008D24B7" w:rsidRPr="0061601F">
        <w:rPr>
          <w:lang w:val="en-US"/>
        </w:rPr>
        <w:t xml:space="preserve">, </w:t>
      </w:r>
    </w:p>
    <w:p w:rsidR="00E07960" w:rsidRPr="0061601F" w:rsidRDefault="00E07960" w:rsidP="002B155E">
      <w:pPr>
        <w:pStyle w:val="BodyTextIndent"/>
        <w:numPr>
          <w:ilvl w:val="0"/>
          <w:numId w:val="13"/>
        </w:numPr>
        <w:jc w:val="both"/>
        <w:rPr>
          <w:lang w:val="en-US"/>
        </w:rPr>
      </w:pPr>
      <w:r w:rsidRPr="0061601F">
        <w:rPr>
          <w:lang w:val="mk-MK"/>
        </w:rPr>
        <w:t>локацијата (градот) и сите подружници</w:t>
      </w:r>
    </w:p>
    <w:p w:rsidR="00E07960" w:rsidRPr="0061601F" w:rsidRDefault="00E07960" w:rsidP="002B155E">
      <w:pPr>
        <w:pStyle w:val="BodyTextIndent"/>
        <w:jc w:val="both"/>
        <w:rPr>
          <w:lang w:val="mk-MK"/>
        </w:rPr>
      </w:pPr>
      <w:r w:rsidRPr="0061601F">
        <w:rPr>
          <w:lang w:val="mk-MK"/>
        </w:rPr>
        <w:t xml:space="preserve">На барање на некоја од страните, </w:t>
      </w:r>
      <w:r w:rsidR="005F4A09">
        <w:rPr>
          <w:lang w:val="mk-MK"/>
        </w:rPr>
        <w:t>PCC</w:t>
      </w:r>
      <w:r w:rsidRPr="0061601F">
        <w:rPr>
          <w:lang w:val="mk-MK"/>
        </w:rPr>
        <w:t xml:space="preserve"> доставува листа на валидни сертификати и </w:t>
      </w:r>
      <w:r w:rsidR="005A046B" w:rsidRPr="0061601F">
        <w:rPr>
          <w:lang w:val="mk-MK"/>
        </w:rPr>
        <w:t xml:space="preserve">по писмен пат </w:t>
      </w:r>
      <w:r w:rsidRPr="0061601F">
        <w:rPr>
          <w:lang w:val="mk-MK"/>
        </w:rPr>
        <w:t xml:space="preserve">го потврдува статусот </w:t>
      </w:r>
      <w:r w:rsidR="005A046B" w:rsidRPr="0061601F">
        <w:rPr>
          <w:lang w:val="mk-MK"/>
        </w:rPr>
        <w:t>на сертификатот на некоја организација (валидноста, суспензијата, одземањето или ограничувањето).</w:t>
      </w:r>
    </w:p>
    <w:p w:rsidR="005A046B" w:rsidRPr="0061601F" w:rsidRDefault="005A046B" w:rsidP="002B155E">
      <w:pPr>
        <w:pStyle w:val="BodyTextIndent"/>
        <w:tabs>
          <w:tab w:val="num" w:pos="644"/>
        </w:tabs>
        <w:jc w:val="both"/>
        <w:rPr>
          <w:lang w:val="mk-MK"/>
        </w:rPr>
      </w:pPr>
      <w:r w:rsidRPr="0061601F">
        <w:rPr>
          <w:lang w:val="mk-MK"/>
        </w:rPr>
        <w:t>Другите информации за организацијата се доверливи.</w:t>
      </w:r>
    </w:p>
    <w:p w:rsidR="005A046B" w:rsidRPr="0061601F" w:rsidRDefault="005A046B" w:rsidP="002B155E">
      <w:pPr>
        <w:pStyle w:val="BodyTextIndent"/>
        <w:tabs>
          <w:tab w:val="num" w:pos="644"/>
        </w:tabs>
        <w:jc w:val="both"/>
        <w:rPr>
          <w:lang w:val="mk-MK"/>
        </w:rPr>
      </w:pPr>
      <w:r w:rsidRPr="0061601F">
        <w:rPr>
          <w:lang w:val="mk-MK"/>
        </w:rPr>
        <w:t>Информациите на организацијата се достапни и на акредитациското тело.</w:t>
      </w:r>
    </w:p>
    <w:p w:rsidR="005A046B" w:rsidRPr="0061601F" w:rsidRDefault="005A046B" w:rsidP="002B155E">
      <w:pPr>
        <w:pStyle w:val="BodyTextIndent"/>
        <w:tabs>
          <w:tab w:val="num" w:pos="644"/>
        </w:tabs>
        <w:jc w:val="both"/>
        <w:rPr>
          <w:lang w:val="mk-MK"/>
        </w:rPr>
      </w:pPr>
      <w:r w:rsidRPr="0061601F">
        <w:rPr>
          <w:lang w:val="mk-MK"/>
        </w:rPr>
        <w:t>Пристапот до информациите за организацијата до трета страна е мо</w:t>
      </w:r>
      <w:r w:rsidR="00CB50B6">
        <w:rPr>
          <w:lang w:val="mk-MK"/>
        </w:rPr>
        <w:t>ж</w:t>
      </w:r>
      <w:r w:rsidRPr="0061601F">
        <w:rPr>
          <w:lang w:val="mk-MK"/>
        </w:rPr>
        <w:t>но само со претходна писмена дозвола на организацијата.</w:t>
      </w:r>
    </w:p>
    <w:p w:rsidR="005A046B" w:rsidRPr="0061601F" w:rsidRDefault="005A046B" w:rsidP="002B155E">
      <w:pPr>
        <w:pStyle w:val="BodyTextIndent"/>
        <w:jc w:val="both"/>
        <w:rPr>
          <w:lang w:val="mk-MK"/>
        </w:rPr>
      </w:pPr>
      <w:r w:rsidRPr="0061601F">
        <w:rPr>
          <w:lang w:val="mk-MK"/>
        </w:rPr>
        <w:t>Во секој случај кога се обезбедува информација до трета страна согл</w:t>
      </w:r>
      <w:r w:rsidR="00567F7A" w:rsidRPr="0061601F">
        <w:rPr>
          <w:lang w:val="mk-MK"/>
        </w:rPr>
        <w:t>а</w:t>
      </w:r>
      <w:r w:rsidRPr="0061601F">
        <w:rPr>
          <w:lang w:val="mk-MK"/>
        </w:rPr>
        <w:t xml:space="preserve">сно некој закон, </w:t>
      </w:r>
      <w:r w:rsidR="005F4A09">
        <w:rPr>
          <w:lang w:val="mk-MK"/>
        </w:rPr>
        <w:t>PCC</w:t>
      </w:r>
      <w:r w:rsidRPr="0061601F">
        <w:rPr>
          <w:lang w:val="mk-MK"/>
        </w:rPr>
        <w:t xml:space="preserve"> ја известува организацијата за содр</w:t>
      </w:r>
      <w:r w:rsidR="00567F7A" w:rsidRPr="0061601F">
        <w:rPr>
          <w:lang w:val="mk-MK"/>
        </w:rPr>
        <w:t>жината на бараната информација</w:t>
      </w:r>
      <w:r w:rsidRPr="0061601F">
        <w:rPr>
          <w:lang w:val="mk-MK"/>
        </w:rPr>
        <w:t>.</w:t>
      </w:r>
    </w:p>
    <w:p w:rsidR="008D24B7" w:rsidRPr="0061601F" w:rsidRDefault="008D24B7" w:rsidP="002B155E">
      <w:pPr>
        <w:pStyle w:val="BodyTextIndent"/>
        <w:jc w:val="both"/>
        <w:rPr>
          <w:lang w:val="en-US"/>
        </w:rPr>
      </w:pPr>
    </w:p>
    <w:p w:rsidR="008D24B7" w:rsidRPr="0061601F" w:rsidRDefault="005A046B" w:rsidP="002B155E">
      <w:pPr>
        <w:pStyle w:val="Heading1"/>
        <w:jc w:val="both"/>
        <w:rPr>
          <w:sz w:val="20"/>
          <w:lang w:val="en-US"/>
        </w:rPr>
      </w:pPr>
      <w:r w:rsidRPr="0061601F">
        <w:rPr>
          <w:sz w:val="20"/>
          <w:lang w:val="mk-MK"/>
        </w:rPr>
        <w:t>КОРИСТЕЊЕ НА СЕРТИФИКАТОТ И СЕРТИФИКАЦИСКИТЕ ОЗНАКИ</w:t>
      </w:r>
      <w:bookmarkEnd w:id="28"/>
      <w:r w:rsidRPr="0061601F">
        <w:rPr>
          <w:sz w:val="20"/>
          <w:lang w:val="mk-MK"/>
        </w:rPr>
        <w:t xml:space="preserve"> (СИМБОЛИ)</w:t>
      </w:r>
    </w:p>
    <w:p w:rsidR="008D24B7" w:rsidRPr="0061601F" w:rsidRDefault="005A046B" w:rsidP="002B155E">
      <w:pPr>
        <w:pStyle w:val="Heading2"/>
        <w:jc w:val="both"/>
        <w:rPr>
          <w:lang w:val="mk-MK"/>
        </w:rPr>
      </w:pPr>
      <w:r w:rsidRPr="0061601F">
        <w:rPr>
          <w:lang w:val="mk-MK"/>
        </w:rPr>
        <w:t>Користење на сертификатот</w:t>
      </w:r>
    </w:p>
    <w:p w:rsidR="005A046B" w:rsidRPr="0061601F" w:rsidRDefault="005F4A09" w:rsidP="002B155E">
      <w:pPr>
        <w:jc w:val="both"/>
        <w:rPr>
          <w:lang w:val="mk-MK"/>
        </w:rPr>
      </w:pPr>
      <w:r>
        <w:rPr>
          <w:lang w:val="mk-MK"/>
        </w:rPr>
        <w:t>PCC</w:t>
      </w:r>
      <w:r w:rsidR="005A046B" w:rsidRPr="0061601F">
        <w:rPr>
          <w:lang w:val="mk-MK"/>
        </w:rPr>
        <w:t xml:space="preserve"> ѝ дозолува на организацијата и на нејзините претставници да го користат сертификатот:</w:t>
      </w:r>
    </w:p>
    <w:p w:rsidR="008D24B7" w:rsidRPr="0061601F" w:rsidRDefault="005A046B" w:rsidP="002B155E">
      <w:pPr>
        <w:pStyle w:val="BodyTextIndent"/>
        <w:numPr>
          <w:ilvl w:val="0"/>
          <w:numId w:val="4"/>
        </w:numPr>
        <w:ind w:left="644"/>
        <w:jc w:val="both"/>
        <w:rPr>
          <w:lang w:val="en-US"/>
        </w:rPr>
      </w:pPr>
      <w:r w:rsidRPr="0061601F">
        <w:rPr>
          <w:lang w:val="mk-MK"/>
        </w:rPr>
        <w:lastRenderedPageBreak/>
        <w:t>за времетраењето на валидноста на сертификатот</w:t>
      </w:r>
      <w:r w:rsidR="008D24B7" w:rsidRPr="0061601F">
        <w:rPr>
          <w:lang w:val="en-US"/>
        </w:rPr>
        <w:t xml:space="preserve">, </w:t>
      </w:r>
    </w:p>
    <w:p w:rsidR="005A046B" w:rsidRPr="0061601F" w:rsidRDefault="005A046B" w:rsidP="002B155E">
      <w:pPr>
        <w:pStyle w:val="BodyTextIndent"/>
        <w:numPr>
          <w:ilvl w:val="0"/>
          <w:numId w:val="4"/>
        </w:numPr>
        <w:ind w:left="644"/>
        <w:jc w:val="both"/>
        <w:rPr>
          <w:lang w:val="en-US"/>
        </w:rPr>
      </w:pPr>
      <w:r w:rsidRPr="0061601F">
        <w:rPr>
          <w:lang w:val="mk-MK"/>
        </w:rPr>
        <w:t>при рекламни и промотивни активности, доколу с</w:t>
      </w:r>
      <w:r w:rsidR="008A41C8">
        <w:rPr>
          <w:lang w:val="mk-MK"/>
        </w:rPr>
        <w:t>е однесуваат на областа на рабо</w:t>
      </w:r>
      <w:r w:rsidRPr="0061601F">
        <w:rPr>
          <w:lang w:val="mk-MK"/>
        </w:rPr>
        <w:t>тата којашто е во опсегот на сертификацијата,</w:t>
      </w:r>
    </w:p>
    <w:p w:rsidR="005A046B" w:rsidRPr="0061601F" w:rsidRDefault="005A046B" w:rsidP="002B155E">
      <w:pPr>
        <w:pStyle w:val="BodyTextIndent"/>
        <w:numPr>
          <w:ilvl w:val="0"/>
          <w:numId w:val="4"/>
        </w:numPr>
        <w:ind w:left="644"/>
        <w:jc w:val="both"/>
        <w:rPr>
          <w:lang w:val="en-US"/>
        </w:rPr>
      </w:pPr>
      <w:r w:rsidRPr="0061601F">
        <w:rPr>
          <w:lang w:val="mk-MK"/>
        </w:rPr>
        <w:t>за време на преговори и договори со партнери на организацијата кои се однесуваат на областа на работата којашто е во осегот на сертификацијата.</w:t>
      </w:r>
    </w:p>
    <w:p w:rsidR="005A046B" w:rsidRPr="0061601F" w:rsidRDefault="005F4A09" w:rsidP="002B155E">
      <w:pPr>
        <w:pStyle w:val="BodyTextIndent"/>
        <w:jc w:val="both"/>
        <w:rPr>
          <w:lang w:val="mk-MK"/>
        </w:rPr>
      </w:pPr>
      <w:r>
        <w:rPr>
          <w:lang w:val="mk-MK"/>
        </w:rPr>
        <w:t>PCC</w:t>
      </w:r>
      <w:r w:rsidR="005A046B" w:rsidRPr="0061601F">
        <w:rPr>
          <w:lang w:val="mk-MK"/>
        </w:rPr>
        <w:t xml:space="preserve"> ѝ наложува на организацијата:</w:t>
      </w:r>
    </w:p>
    <w:p w:rsidR="005A046B" w:rsidRPr="0061601F" w:rsidRDefault="005A046B" w:rsidP="002B155E">
      <w:pPr>
        <w:pStyle w:val="BodyTextIndent"/>
        <w:numPr>
          <w:ilvl w:val="0"/>
          <w:numId w:val="12"/>
        </w:numPr>
        <w:jc w:val="both"/>
        <w:rPr>
          <w:lang w:val="en-US"/>
        </w:rPr>
      </w:pPr>
      <w:r w:rsidRPr="0061601F">
        <w:rPr>
          <w:lang w:val="mk-MK"/>
        </w:rPr>
        <w:t xml:space="preserve">да ги исполнува барањата на </w:t>
      </w:r>
      <w:r w:rsidR="005F4A09">
        <w:rPr>
          <w:lang w:val="mk-MK"/>
        </w:rPr>
        <w:t>PCC</w:t>
      </w:r>
      <w:r w:rsidRPr="0061601F">
        <w:rPr>
          <w:lang w:val="mk-MK"/>
        </w:rPr>
        <w:t xml:space="preserve"> кога го користи сертификатот низ различни медиуми: интер</w:t>
      </w:r>
      <w:r w:rsidR="00CB50B6">
        <w:rPr>
          <w:lang w:val="mk-MK"/>
        </w:rPr>
        <w:t>н</w:t>
      </w:r>
      <w:r w:rsidRPr="0061601F">
        <w:rPr>
          <w:lang w:val="mk-MK"/>
        </w:rPr>
        <w:t>ет, брошури, реклами итн.</w:t>
      </w:r>
    </w:p>
    <w:p w:rsidR="008D24B7" w:rsidRPr="0061601F" w:rsidRDefault="003C0F3F" w:rsidP="002B155E">
      <w:pPr>
        <w:pStyle w:val="BodyTextIndent"/>
        <w:numPr>
          <w:ilvl w:val="0"/>
          <w:numId w:val="12"/>
        </w:numPr>
        <w:jc w:val="both"/>
        <w:rPr>
          <w:lang w:val="en-US"/>
        </w:rPr>
      </w:pPr>
      <w:r w:rsidRPr="0061601F">
        <w:rPr>
          <w:lang w:val="mk-MK"/>
        </w:rPr>
        <w:t xml:space="preserve">да не дозволи информации врзани за сертификатот коишто може да доведат во заблуда </w:t>
      </w:r>
    </w:p>
    <w:p w:rsidR="008D24B7" w:rsidRPr="0061601F" w:rsidRDefault="003C0F3F" w:rsidP="002B155E">
      <w:pPr>
        <w:pStyle w:val="BodyTextIndent"/>
        <w:numPr>
          <w:ilvl w:val="0"/>
          <w:numId w:val="12"/>
        </w:numPr>
        <w:jc w:val="both"/>
        <w:rPr>
          <w:lang w:val="en-US"/>
        </w:rPr>
      </w:pPr>
      <w:r w:rsidRPr="0061601F">
        <w:rPr>
          <w:lang w:val="mk-MK"/>
        </w:rPr>
        <w:t>воопшто да не го користи сертификатот во случај на суспензија или негово одземање</w:t>
      </w:r>
    </w:p>
    <w:p w:rsidR="003C0F3F" w:rsidRPr="0061601F" w:rsidRDefault="003C0F3F" w:rsidP="002B155E">
      <w:pPr>
        <w:pStyle w:val="BodyTextIndent"/>
        <w:numPr>
          <w:ilvl w:val="0"/>
          <w:numId w:val="12"/>
        </w:numPr>
        <w:jc w:val="both"/>
        <w:rPr>
          <w:lang w:val="en-US"/>
        </w:rPr>
      </w:pPr>
      <w:r w:rsidRPr="0061601F">
        <w:rPr>
          <w:lang w:val="mk-MK"/>
        </w:rPr>
        <w:t>да ги ажурира сите променети информации за сертификатот низ сите материјали коишто ги користи</w:t>
      </w:r>
    </w:p>
    <w:p w:rsidR="003C0F3F" w:rsidRPr="0061601F" w:rsidRDefault="003C0F3F" w:rsidP="002B155E">
      <w:pPr>
        <w:pStyle w:val="BodyTextIndent"/>
        <w:numPr>
          <w:ilvl w:val="0"/>
          <w:numId w:val="12"/>
        </w:numPr>
        <w:jc w:val="both"/>
        <w:rPr>
          <w:lang w:val="en-US"/>
        </w:rPr>
      </w:pPr>
      <w:r w:rsidRPr="0061601F">
        <w:rPr>
          <w:lang w:val="mk-MK"/>
        </w:rPr>
        <w:t>да не го користи сертификатот за операции или процеси коишто не се опфатени со опсегот на сертификацијата</w:t>
      </w:r>
    </w:p>
    <w:p w:rsidR="003C0F3F" w:rsidRPr="0061601F" w:rsidRDefault="003C0F3F" w:rsidP="002B155E">
      <w:pPr>
        <w:pStyle w:val="BodyTextIndent"/>
        <w:numPr>
          <w:ilvl w:val="0"/>
          <w:numId w:val="12"/>
        </w:numPr>
        <w:jc w:val="both"/>
        <w:rPr>
          <w:lang w:val="en-US"/>
        </w:rPr>
      </w:pPr>
      <w:r w:rsidRPr="0061601F">
        <w:rPr>
          <w:lang w:val="mk-MK"/>
        </w:rPr>
        <w:t xml:space="preserve">да не го користи сертификатот на начин којшто може да ја доведе во прашање репутацијата и кредибилитетот на </w:t>
      </w:r>
      <w:r w:rsidR="005F4A09">
        <w:rPr>
          <w:lang w:val="mk-MK"/>
        </w:rPr>
        <w:t>PCC</w:t>
      </w:r>
      <w:r w:rsidRPr="0061601F">
        <w:rPr>
          <w:lang w:val="mk-MK"/>
        </w:rPr>
        <w:t>.</w:t>
      </w:r>
    </w:p>
    <w:p w:rsidR="003C0F3F" w:rsidRPr="0061601F" w:rsidRDefault="003C0F3F" w:rsidP="002B155E">
      <w:pPr>
        <w:pStyle w:val="BodyTextIndent"/>
        <w:jc w:val="both"/>
        <w:rPr>
          <w:lang w:val="mk-MK"/>
        </w:rPr>
      </w:pPr>
      <w:r w:rsidRPr="0061601F">
        <w:rPr>
          <w:lang w:val="mk-MK"/>
        </w:rPr>
        <w:t>За време на проеверките</w:t>
      </w:r>
      <w:r w:rsidR="00541E42" w:rsidRPr="0061601F">
        <w:rPr>
          <w:lang w:val="mk-MK"/>
        </w:rPr>
        <w:t xml:space="preserve">, </w:t>
      </w:r>
      <w:r w:rsidR="005F4A09">
        <w:rPr>
          <w:lang w:val="mk-MK"/>
        </w:rPr>
        <w:t>PCC</w:t>
      </w:r>
      <w:r w:rsidR="00541E42" w:rsidRPr="0061601F">
        <w:rPr>
          <w:lang w:val="mk-MK"/>
        </w:rPr>
        <w:t xml:space="preserve"> го проверува правилното користење на сертификатот, сертификациските ознаки, акредитациските симболи и извештајот од проверката.</w:t>
      </w:r>
    </w:p>
    <w:p w:rsidR="008D24B7" w:rsidRPr="0061601F" w:rsidRDefault="007E5D42" w:rsidP="002B155E">
      <w:pPr>
        <w:pStyle w:val="BodyTextIndent"/>
        <w:jc w:val="both"/>
        <w:rPr>
          <w:lang w:val="mk-MK"/>
        </w:rPr>
      </w:pPr>
      <w:r w:rsidRPr="0061601F">
        <w:rPr>
          <w:lang w:val="mk-MK"/>
        </w:rPr>
        <w:t xml:space="preserve">Во случај кога организацијата не ги почитува барањата наведени погоре, </w:t>
      </w:r>
      <w:r w:rsidR="005F4A09">
        <w:rPr>
          <w:lang w:val="mk-MK"/>
        </w:rPr>
        <w:t>PCC</w:t>
      </w:r>
      <w:r w:rsidRPr="0061601F">
        <w:rPr>
          <w:lang w:val="mk-MK"/>
        </w:rPr>
        <w:t xml:space="preserve"> презема соодветни активности за да го реши проблемот.</w:t>
      </w:r>
    </w:p>
    <w:p w:rsidR="008D24B7" w:rsidRPr="0061601F" w:rsidRDefault="007E5D42" w:rsidP="002B155E">
      <w:pPr>
        <w:pStyle w:val="BodyTextIndent"/>
        <w:jc w:val="both"/>
        <w:rPr>
          <w:lang w:val="en-US"/>
        </w:rPr>
      </w:pPr>
      <w:r w:rsidRPr="0061601F">
        <w:rPr>
          <w:lang w:val="mk-MK"/>
        </w:rPr>
        <w:t>Тие опфаќаат</w:t>
      </w:r>
      <w:r w:rsidR="008D24B7" w:rsidRPr="0061601F">
        <w:rPr>
          <w:lang w:val="en-US"/>
        </w:rPr>
        <w:t>:</w:t>
      </w:r>
    </w:p>
    <w:p w:rsidR="007E5D42" w:rsidRPr="0061601F" w:rsidRDefault="007E5D42" w:rsidP="002B155E">
      <w:pPr>
        <w:pStyle w:val="BodyTextIndent"/>
        <w:numPr>
          <w:ilvl w:val="0"/>
          <w:numId w:val="12"/>
        </w:numPr>
        <w:jc w:val="both"/>
        <w:rPr>
          <w:lang w:val="en-US"/>
        </w:rPr>
      </w:pPr>
      <w:r w:rsidRPr="0061601F">
        <w:rPr>
          <w:lang w:val="mk-MK"/>
        </w:rPr>
        <w:t>барање да се преземат корективни мерки од страна на организацијата</w:t>
      </w:r>
    </w:p>
    <w:p w:rsidR="008D24B7" w:rsidRPr="0061601F" w:rsidRDefault="007E5D42" w:rsidP="002B155E">
      <w:pPr>
        <w:pStyle w:val="BodyTextIndent"/>
        <w:numPr>
          <w:ilvl w:val="0"/>
          <w:numId w:val="12"/>
        </w:numPr>
        <w:jc w:val="both"/>
        <w:rPr>
          <w:lang w:val="en-US"/>
        </w:rPr>
      </w:pPr>
      <w:r w:rsidRPr="0061601F">
        <w:rPr>
          <w:lang w:val="mk-MK"/>
        </w:rPr>
        <w:t>суспензија или одземање на сертификатот</w:t>
      </w:r>
    </w:p>
    <w:p w:rsidR="008D24B7" w:rsidRPr="0061601F" w:rsidRDefault="007E5D42" w:rsidP="002B155E">
      <w:pPr>
        <w:pStyle w:val="BodyTextIndent"/>
        <w:numPr>
          <w:ilvl w:val="0"/>
          <w:numId w:val="12"/>
        </w:numPr>
        <w:jc w:val="both"/>
        <w:rPr>
          <w:lang w:val="en-US"/>
        </w:rPr>
      </w:pPr>
      <w:r w:rsidRPr="0061601F">
        <w:rPr>
          <w:lang w:val="mk-MK"/>
        </w:rPr>
        <w:t>јавно објавување информација за прекршувањето на правата</w:t>
      </w:r>
    </w:p>
    <w:p w:rsidR="007E5D42" w:rsidRPr="0061601F" w:rsidRDefault="007E5D42" w:rsidP="002B155E">
      <w:pPr>
        <w:pStyle w:val="BodyTextIndent"/>
        <w:numPr>
          <w:ilvl w:val="0"/>
          <w:numId w:val="12"/>
        </w:numPr>
        <w:jc w:val="both"/>
        <w:rPr>
          <w:lang w:val="en-US"/>
        </w:rPr>
      </w:pPr>
      <w:r w:rsidRPr="0061601F">
        <w:rPr>
          <w:lang w:val="mk-MK"/>
        </w:rPr>
        <w:t>правни чекори</w:t>
      </w:r>
    </w:p>
    <w:p w:rsidR="008D24B7" w:rsidRPr="0061601F" w:rsidRDefault="008D24B7" w:rsidP="002B155E">
      <w:pPr>
        <w:pStyle w:val="BodyTextIndent"/>
        <w:ind w:left="644"/>
        <w:jc w:val="both"/>
        <w:rPr>
          <w:lang w:val="en-US"/>
        </w:rPr>
      </w:pPr>
    </w:p>
    <w:p w:rsidR="008D24B7" w:rsidRPr="0061601F" w:rsidRDefault="007E5D42" w:rsidP="002B155E">
      <w:pPr>
        <w:pStyle w:val="Heading2"/>
        <w:jc w:val="both"/>
        <w:rPr>
          <w:lang w:val="en-US"/>
        </w:rPr>
      </w:pPr>
      <w:r w:rsidRPr="0061601F">
        <w:rPr>
          <w:lang w:val="mk-MK"/>
        </w:rPr>
        <w:t>Користење на сертификациските ознаки и акредитациските симболи</w:t>
      </w:r>
      <w:r w:rsidR="008D24B7" w:rsidRPr="0061601F">
        <w:rPr>
          <w:lang w:val="en-US"/>
        </w:rPr>
        <w:t xml:space="preserve"> </w:t>
      </w:r>
    </w:p>
    <w:p w:rsidR="007E5D42" w:rsidRPr="0061601F" w:rsidRDefault="007E5D42" w:rsidP="002B155E">
      <w:pPr>
        <w:pStyle w:val="BodyTextIndent"/>
        <w:jc w:val="both"/>
        <w:rPr>
          <w:lang w:val="mk-MK"/>
        </w:rPr>
      </w:pPr>
      <w:r w:rsidRPr="0061601F">
        <w:rPr>
          <w:lang w:val="mk-MK"/>
        </w:rPr>
        <w:t>Правила за користење на сертификациските ознаки и акредитациските симболи:</w:t>
      </w:r>
    </w:p>
    <w:p w:rsidR="007E5D42" w:rsidRPr="0061601F" w:rsidRDefault="007E5D42" w:rsidP="002B155E">
      <w:pPr>
        <w:pStyle w:val="BodyTextIndent"/>
        <w:numPr>
          <w:ilvl w:val="0"/>
          <w:numId w:val="4"/>
        </w:numPr>
        <w:ind w:left="644"/>
        <w:jc w:val="both"/>
        <w:rPr>
          <w:lang w:val="en-US"/>
        </w:rPr>
      </w:pPr>
      <w:r w:rsidRPr="0061601F">
        <w:rPr>
          <w:lang w:val="mk-MK"/>
        </w:rPr>
        <w:t>сертификациските ознаки и акредитациските симболи може да се користат само за деловни причини, на промотивни и рекламни документи и само за операциите коишто се во опсегот на сертификацијата</w:t>
      </w:r>
      <w:r w:rsidR="000A10F8">
        <w:rPr>
          <w:lang w:val="mk-MK"/>
        </w:rPr>
        <w:t xml:space="preserve"> на организацијата</w:t>
      </w:r>
    </w:p>
    <w:p w:rsidR="007E5D42" w:rsidRPr="0061601F" w:rsidRDefault="007E5D42" w:rsidP="002B155E">
      <w:pPr>
        <w:pStyle w:val="BodyTextIndent"/>
        <w:numPr>
          <w:ilvl w:val="0"/>
          <w:numId w:val="4"/>
        </w:numPr>
        <w:ind w:left="644"/>
        <w:jc w:val="both"/>
        <w:rPr>
          <w:lang w:val="en-US"/>
        </w:rPr>
      </w:pPr>
      <w:r w:rsidRPr="0061601F">
        <w:rPr>
          <w:lang w:val="mk-MK"/>
        </w:rPr>
        <w:t>сертификациските ознаки и акредитациските симболи не може да се користат за да се промовира квалитетот на некој производ, односно не може да се ставаат на пакувањето на производите</w:t>
      </w:r>
      <w:r w:rsidR="000A10F8">
        <w:rPr>
          <w:lang w:val="mk-MK"/>
        </w:rPr>
        <w:t xml:space="preserve">. На пакувањата е дозволено да се наведе наративно дека организацијата е сертифицирана по </w:t>
      </w:r>
      <w:r w:rsidR="000A10F8">
        <w:rPr>
          <w:lang w:val="bs-Latn-BA"/>
        </w:rPr>
        <w:t xml:space="preserve">ISO </w:t>
      </w:r>
      <w:r w:rsidR="000A10F8">
        <w:rPr>
          <w:lang w:val="mk-MK"/>
        </w:rPr>
        <w:t>стандардот, без употреба на сертификациската ознака.</w:t>
      </w:r>
    </w:p>
    <w:p w:rsidR="007E5D42" w:rsidRPr="0061601F" w:rsidRDefault="007E5D42" w:rsidP="002B155E">
      <w:pPr>
        <w:pStyle w:val="BodyTextIndent"/>
        <w:numPr>
          <w:ilvl w:val="0"/>
          <w:numId w:val="4"/>
        </w:numPr>
        <w:ind w:left="644"/>
        <w:jc w:val="both"/>
        <w:rPr>
          <w:lang w:val="en-US"/>
        </w:rPr>
      </w:pPr>
      <w:r w:rsidRPr="0061601F">
        <w:rPr>
          <w:lang w:val="mk-MK"/>
        </w:rPr>
        <w:t>сертификациските ознаки и акредитациските симболи не смее да се користат во извештаи од лабораториски те</w:t>
      </w:r>
      <w:r w:rsidR="00FF3B98">
        <w:rPr>
          <w:lang w:val="mk-MK"/>
        </w:rPr>
        <w:t>стови, калибрација или контроли.</w:t>
      </w:r>
    </w:p>
    <w:p w:rsidR="008D24B7" w:rsidRPr="0061601F" w:rsidRDefault="008D24B7" w:rsidP="002B155E">
      <w:pPr>
        <w:pStyle w:val="BodyTextIndent"/>
        <w:ind w:left="0"/>
        <w:jc w:val="both"/>
        <w:rPr>
          <w:lang w:val="en-US"/>
        </w:rPr>
      </w:pPr>
    </w:p>
    <w:p w:rsidR="008D24B7" w:rsidRPr="0061601F" w:rsidRDefault="007E5D42" w:rsidP="002B155E">
      <w:pPr>
        <w:pStyle w:val="Heading1"/>
        <w:jc w:val="both"/>
        <w:rPr>
          <w:sz w:val="20"/>
          <w:lang w:val="en-US"/>
        </w:rPr>
      </w:pPr>
      <w:r w:rsidRPr="0061601F">
        <w:rPr>
          <w:sz w:val="20"/>
          <w:lang w:val="mk-MK"/>
        </w:rPr>
        <w:t>ОПИС НА СЕРТИФИКАЦИСКАТА ОЗНАКА И АКРЕДИТАЦИСКИОТ СИМБОЛ</w:t>
      </w:r>
      <w:r w:rsidR="008D24B7" w:rsidRPr="0061601F">
        <w:rPr>
          <w:sz w:val="20"/>
          <w:lang w:val="en-US"/>
        </w:rPr>
        <w:t xml:space="preserve"> </w:t>
      </w:r>
    </w:p>
    <w:p w:rsidR="008D24B7" w:rsidRPr="0061601F" w:rsidRDefault="007E5D42" w:rsidP="002B155E">
      <w:pPr>
        <w:pStyle w:val="Heading2"/>
        <w:jc w:val="both"/>
        <w:rPr>
          <w:lang w:val="en-US"/>
        </w:rPr>
      </w:pPr>
      <w:r w:rsidRPr="0061601F">
        <w:rPr>
          <w:lang w:val="mk-MK"/>
        </w:rPr>
        <w:t>Користење на сертификациската ознака</w:t>
      </w:r>
      <w:r w:rsidR="008D24B7" w:rsidRPr="0061601F">
        <w:rPr>
          <w:lang w:val="en-US"/>
        </w:rPr>
        <w:t xml:space="preserve"> (</w:t>
      </w:r>
      <w:r w:rsidRPr="0061601F">
        <w:rPr>
          <w:lang w:val="mk-MK"/>
        </w:rPr>
        <w:t xml:space="preserve">во случај на </w:t>
      </w:r>
      <w:r w:rsidR="00370052" w:rsidRPr="0061601F">
        <w:rPr>
          <w:lang w:val="mk-MK"/>
        </w:rPr>
        <w:t>неакредитирана сертификација на</w:t>
      </w:r>
      <w:r w:rsidRPr="0061601F">
        <w:rPr>
          <w:lang w:val="mk-MK"/>
        </w:rPr>
        <w:t xml:space="preserve"> системи за управување</w:t>
      </w:r>
      <w:r w:rsidR="008D24B7" w:rsidRPr="0061601F">
        <w:rPr>
          <w:lang w:val="en-US"/>
        </w:rPr>
        <w:t xml:space="preserve">) </w:t>
      </w:r>
    </w:p>
    <w:p w:rsidR="008D24B7" w:rsidRPr="0061601F" w:rsidRDefault="008D24B7" w:rsidP="002B155E">
      <w:pPr>
        <w:pStyle w:val="BodyTextIndent"/>
        <w:jc w:val="both"/>
        <w:rPr>
          <w:lang w:val="en-US"/>
        </w:rPr>
      </w:pPr>
    </w:p>
    <w:p w:rsidR="008D24B7" w:rsidRPr="0061601F" w:rsidRDefault="008D24B7" w:rsidP="002B155E">
      <w:pPr>
        <w:pStyle w:val="BodyTextIndent"/>
        <w:jc w:val="both"/>
        <w:rPr>
          <w:lang w:val="en-US"/>
        </w:rPr>
      </w:pPr>
      <w:r w:rsidRPr="0061601F">
        <w:rPr>
          <w:rFonts w:ascii="Times New Roman" w:hAnsi="Times New Roman"/>
          <w:lang w:val="en-US"/>
        </w:rPr>
        <w:t xml:space="preserve"> </w:t>
      </w:r>
      <w:r w:rsidR="004C0170">
        <w:rPr>
          <w:rFonts w:ascii="Times New Roman" w:hAnsi="Times New Roman"/>
          <w:noProof/>
          <w:sz w:val="24"/>
          <w:lang w:val="mk-MK" w:eastAsia="mk-MK"/>
        </w:rPr>
        <w:drawing>
          <wp:inline distT="0" distB="0" distL="0" distR="0" wp14:anchorId="73435974" wp14:editId="79CBA369">
            <wp:extent cx="914400" cy="1353185"/>
            <wp:effectExtent l="19050" t="0" r="0" b="0"/>
            <wp:docPr id="4" name="Obraz 1" descr="znak cert pcc-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t pcc-QMS"/>
                    <pic:cNvPicPr>
                      <a:picLocks noChangeAspect="1" noChangeArrowheads="1"/>
                    </pic:cNvPicPr>
                  </pic:nvPicPr>
                  <pic:blipFill>
                    <a:blip r:embed="rId20" cstate="print"/>
                    <a:srcRect/>
                    <a:stretch>
                      <a:fillRect/>
                    </a:stretch>
                  </pic:blipFill>
                  <pic:spPr bwMode="auto">
                    <a:xfrm>
                      <a:off x="0" y="0"/>
                      <a:ext cx="914400" cy="1353185"/>
                    </a:xfrm>
                    <a:prstGeom prst="rect">
                      <a:avLst/>
                    </a:prstGeom>
                    <a:noFill/>
                    <a:ln w="9525">
                      <a:noFill/>
                      <a:miter lim="800000"/>
                      <a:headEnd/>
                      <a:tailEnd/>
                    </a:ln>
                  </pic:spPr>
                </pic:pic>
              </a:graphicData>
            </a:graphic>
          </wp:inline>
        </w:drawing>
      </w:r>
      <w:r w:rsidR="004C0170">
        <w:rPr>
          <w:rFonts w:ascii="Times New Roman" w:hAnsi="Times New Roman"/>
          <w:noProof/>
          <w:sz w:val="24"/>
          <w:lang w:val="mk-MK" w:eastAsia="mk-MK"/>
        </w:rPr>
        <w:drawing>
          <wp:inline distT="0" distB="0" distL="0" distR="0" wp14:anchorId="1CEA8426" wp14:editId="6BDC577B">
            <wp:extent cx="914400" cy="1353185"/>
            <wp:effectExtent l="19050" t="0" r="0" b="0"/>
            <wp:docPr id="6" name="Obraz 2" descr="znak cert pcc-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cert pcc-EMS"/>
                    <pic:cNvPicPr>
                      <a:picLocks noChangeAspect="1" noChangeArrowheads="1"/>
                    </pic:cNvPicPr>
                  </pic:nvPicPr>
                  <pic:blipFill>
                    <a:blip r:embed="rId21" cstate="print"/>
                    <a:srcRect/>
                    <a:stretch>
                      <a:fillRect/>
                    </a:stretch>
                  </pic:blipFill>
                  <pic:spPr bwMode="auto">
                    <a:xfrm>
                      <a:off x="0" y="0"/>
                      <a:ext cx="914400" cy="1353185"/>
                    </a:xfrm>
                    <a:prstGeom prst="rect">
                      <a:avLst/>
                    </a:prstGeom>
                    <a:noFill/>
                    <a:ln w="9525">
                      <a:noFill/>
                      <a:miter lim="800000"/>
                      <a:headEnd/>
                      <a:tailEnd/>
                    </a:ln>
                  </pic:spPr>
                </pic:pic>
              </a:graphicData>
            </a:graphic>
          </wp:inline>
        </w:drawing>
      </w:r>
      <w:r w:rsidR="004C0170">
        <w:rPr>
          <w:rFonts w:ascii="Times New Roman" w:hAnsi="Times New Roman"/>
          <w:noProof/>
          <w:sz w:val="24"/>
          <w:lang w:val="mk-MK" w:eastAsia="mk-MK"/>
        </w:rPr>
        <w:drawing>
          <wp:inline distT="0" distB="0" distL="0" distR="0" wp14:anchorId="3E7174F5" wp14:editId="21A0AD47">
            <wp:extent cx="914400" cy="1353185"/>
            <wp:effectExtent l="19050" t="0" r="0" b="0"/>
            <wp:docPr id="7" name="Obraz 3" descr="znak cert pcc-B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cert pcc-BHP"/>
                    <pic:cNvPicPr>
                      <a:picLocks noChangeAspect="1" noChangeArrowheads="1"/>
                    </pic:cNvPicPr>
                  </pic:nvPicPr>
                  <pic:blipFill>
                    <a:blip r:embed="rId22" cstate="print"/>
                    <a:srcRect/>
                    <a:stretch>
                      <a:fillRect/>
                    </a:stretch>
                  </pic:blipFill>
                  <pic:spPr bwMode="auto">
                    <a:xfrm>
                      <a:off x="0" y="0"/>
                      <a:ext cx="914400" cy="1353185"/>
                    </a:xfrm>
                    <a:prstGeom prst="rect">
                      <a:avLst/>
                    </a:prstGeom>
                    <a:noFill/>
                    <a:ln w="9525">
                      <a:noFill/>
                      <a:miter lim="800000"/>
                      <a:headEnd/>
                      <a:tailEnd/>
                    </a:ln>
                  </pic:spPr>
                </pic:pic>
              </a:graphicData>
            </a:graphic>
          </wp:inline>
        </w:drawing>
      </w:r>
      <w:r w:rsidRPr="0061601F">
        <w:rPr>
          <w:rFonts w:ascii="Times New Roman" w:hAnsi="Times New Roman"/>
          <w:lang w:val="en-US"/>
        </w:rPr>
        <w:t xml:space="preserve">  </w:t>
      </w:r>
    </w:p>
    <w:p w:rsidR="008D24B7" w:rsidRPr="0061601F" w:rsidRDefault="008D24B7" w:rsidP="002B155E">
      <w:pPr>
        <w:pStyle w:val="BodyTextIndent"/>
        <w:jc w:val="both"/>
        <w:rPr>
          <w:b/>
          <w:lang w:val="en-US"/>
        </w:rPr>
      </w:pPr>
      <w:bookmarkStart w:id="29" w:name="_Ref62979045"/>
    </w:p>
    <w:p w:rsidR="008D24B7" w:rsidRPr="002A6E0D" w:rsidRDefault="00370052" w:rsidP="002B155E">
      <w:pPr>
        <w:pStyle w:val="BodyTextIndent"/>
        <w:jc w:val="both"/>
        <w:rPr>
          <w:b/>
          <w:i/>
          <w:lang w:val="en-US"/>
        </w:rPr>
      </w:pPr>
      <w:r w:rsidRPr="002A6E0D">
        <w:rPr>
          <w:b/>
          <w:i/>
          <w:lang w:val="mk-MK"/>
        </w:rPr>
        <w:t>Слика</w:t>
      </w:r>
      <w:r w:rsidR="008D24B7" w:rsidRPr="002A6E0D">
        <w:rPr>
          <w:b/>
          <w:i/>
          <w:lang w:val="en-US"/>
        </w:rPr>
        <w:t xml:space="preserve"> </w:t>
      </w:r>
      <w:r w:rsidR="00324D9F" w:rsidRPr="002A6E0D">
        <w:rPr>
          <w:b/>
          <w:i/>
          <w:lang w:val="en-US"/>
        </w:rPr>
        <w:fldChar w:fldCharType="begin"/>
      </w:r>
      <w:r w:rsidR="008D24B7" w:rsidRPr="002A6E0D">
        <w:rPr>
          <w:b/>
          <w:i/>
          <w:lang w:val="en-US"/>
        </w:rPr>
        <w:instrText xml:space="preserve"> SEQ Rysunek \* ARABIC </w:instrText>
      </w:r>
      <w:r w:rsidR="00324D9F" w:rsidRPr="002A6E0D">
        <w:rPr>
          <w:b/>
          <w:i/>
          <w:lang w:val="en-US"/>
        </w:rPr>
        <w:fldChar w:fldCharType="separate"/>
      </w:r>
      <w:r w:rsidR="001208E3">
        <w:rPr>
          <w:b/>
          <w:i/>
          <w:noProof/>
          <w:lang w:val="en-US"/>
        </w:rPr>
        <w:t>1</w:t>
      </w:r>
      <w:r w:rsidR="00324D9F" w:rsidRPr="002A6E0D">
        <w:rPr>
          <w:b/>
          <w:i/>
          <w:lang w:val="en-US"/>
        </w:rPr>
        <w:fldChar w:fldCharType="end"/>
      </w:r>
      <w:bookmarkEnd w:id="29"/>
      <w:r w:rsidR="00CB6424" w:rsidRPr="002A6E0D">
        <w:rPr>
          <w:b/>
          <w:i/>
          <w:lang w:val="en-US"/>
        </w:rPr>
        <w:t>.</w:t>
      </w:r>
      <w:r w:rsidR="008D24B7" w:rsidRPr="002A6E0D">
        <w:rPr>
          <w:b/>
          <w:i/>
          <w:lang w:val="en-US"/>
        </w:rPr>
        <w:t xml:space="preserve"> </w:t>
      </w:r>
      <w:r w:rsidRPr="002A6E0D">
        <w:rPr>
          <w:b/>
          <w:i/>
          <w:lang w:val="mk-MK"/>
        </w:rPr>
        <w:t xml:space="preserve">Пример на сертификациска ознака на </w:t>
      </w:r>
      <w:r w:rsidR="005F4A09">
        <w:rPr>
          <w:b/>
          <w:i/>
          <w:lang w:val="mk-MK"/>
        </w:rPr>
        <w:t>PCC</w:t>
      </w:r>
      <w:r w:rsidR="008D24B7" w:rsidRPr="002A6E0D">
        <w:rPr>
          <w:b/>
          <w:i/>
          <w:lang w:val="en-US"/>
        </w:rPr>
        <w:t xml:space="preserve"> </w:t>
      </w:r>
    </w:p>
    <w:p w:rsidR="008D24B7" w:rsidRPr="0061601F" w:rsidRDefault="008D24B7" w:rsidP="002B155E">
      <w:pPr>
        <w:pStyle w:val="BodyTextIndent"/>
        <w:jc w:val="both"/>
        <w:rPr>
          <w:lang w:val="en-US"/>
        </w:rPr>
      </w:pPr>
    </w:p>
    <w:p w:rsidR="008D24B7" w:rsidRPr="0061601F" w:rsidRDefault="00370052" w:rsidP="002B155E">
      <w:pPr>
        <w:pStyle w:val="BodyTextIndent"/>
        <w:jc w:val="both"/>
        <w:rPr>
          <w:lang w:val="mk-MK"/>
        </w:rPr>
      </w:pPr>
      <w:r w:rsidRPr="0061601F">
        <w:rPr>
          <w:lang w:val="mk-MK"/>
        </w:rPr>
        <w:t>Организацијата може да ја користи сертификациската ознака (во зависност од системот) согласно следните принципи</w:t>
      </w:r>
      <w:r w:rsidR="002A6E0D">
        <w:rPr>
          <w:lang w:val="mk-MK"/>
        </w:rPr>
        <w:t>:</w:t>
      </w:r>
    </w:p>
    <w:p w:rsidR="00370052" w:rsidRPr="0061601F" w:rsidRDefault="00370052" w:rsidP="002B155E">
      <w:pPr>
        <w:pStyle w:val="BodyTextIndent"/>
        <w:jc w:val="both"/>
        <w:rPr>
          <w:lang w:val="mk-MK"/>
        </w:rPr>
      </w:pPr>
    </w:p>
    <w:p w:rsidR="008D24B7" w:rsidRPr="0061601F" w:rsidRDefault="00370052" w:rsidP="002B155E">
      <w:pPr>
        <w:pStyle w:val="BodyTextIndent"/>
        <w:jc w:val="both"/>
        <w:rPr>
          <w:lang w:val="en-US"/>
        </w:rPr>
      </w:pPr>
      <w:r w:rsidRPr="0061601F">
        <w:rPr>
          <w:lang w:val="mk-MK"/>
        </w:rPr>
        <w:lastRenderedPageBreak/>
        <w:t>Основни димензии на сертификациската ознака</w:t>
      </w:r>
    </w:p>
    <w:p w:rsidR="008D24B7" w:rsidRPr="0061601F" w:rsidRDefault="00370052" w:rsidP="002B155E">
      <w:pPr>
        <w:pStyle w:val="BodyTextIndent"/>
        <w:numPr>
          <w:ilvl w:val="0"/>
          <w:numId w:val="4"/>
        </w:numPr>
        <w:tabs>
          <w:tab w:val="clear" w:pos="360"/>
          <w:tab w:val="num" w:pos="644"/>
        </w:tabs>
        <w:ind w:left="644"/>
        <w:jc w:val="both"/>
        <w:rPr>
          <w:lang w:val="en-US"/>
        </w:rPr>
      </w:pPr>
      <w:r w:rsidRPr="0061601F">
        <w:rPr>
          <w:lang w:val="mk-MK"/>
        </w:rPr>
        <w:t>ширина</w:t>
      </w:r>
      <w:r w:rsidR="008D24B7" w:rsidRPr="0061601F">
        <w:rPr>
          <w:lang w:val="en-US"/>
        </w:rPr>
        <w:t xml:space="preserve"> S = </w:t>
      </w:r>
      <w:r w:rsidR="004C0170">
        <w:rPr>
          <w:lang w:val="mk-MK"/>
        </w:rPr>
        <w:t>25</w:t>
      </w:r>
      <w:r w:rsidR="008D24B7" w:rsidRPr="0061601F">
        <w:rPr>
          <w:lang w:val="en-US"/>
        </w:rPr>
        <w:t xml:space="preserve"> mm</w:t>
      </w:r>
    </w:p>
    <w:p w:rsidR="008D24B7" w:rsidRPr="0061601F" w:rsidRDefault="00370052" w:rsidP="002B155E">
      <w:pPr>
        <w:pStyle w:val="BodyTextIndent"/>
        <w:numPr>
          <w:ilvl w:val="0"/>
          <w:numId w:val="4"/>
        </w:numPr>
        <w:tabs>
          <w:tab w:val="clear" w:pos="360"/>
          <w:tab w:val="num" w:pos="644"/>
        </w:tabs>
        <w:ind w:left="644"/>
        <w:jc w:val="both"/>
        <w:rPr>
          <w:lang w:val="en-US"/>
        </w:rPr>
      </w:pPr>
      <w:r w:rsidRPr="0061601F">
        <w:rPr>
          <w:lang w:val="mk-MK"/>
        </w:rPr>
        <w:t>висина</w:t>
      </w:r>
      <w:r w:rsidR="008D24B7" w:rsidRPr="0061601F">
        <w:rPr>
          <w:lang w:val="en-US"/>
        </w:rPr>
        <w:t xml:space="preserve"> H = </w:t>
      </w:r>
      <w:r w:rsidR="004C0170">
        <w:rPr>
          <w:lang w:val="mk-MK"/>
        </w:rPr>
        <w:t xml:space="preserve"> 37</w:t>
      </w:r>
      <w:r w:rsidR="008D24B7" w:rsidRPr="0061601F">
        <w:rPr>
          <w:lang w:val="en-US"/>
        </w:rPr>
        <w:t xml:space="preserve"> mm</w:t>
      </w:r>
    </w:p>
    <w:p w:rsidR="002A6E0D" w:rsidRDefault="002A6E0D" w:rsidP="002B155E">
      <w:pPr>
        <w:pStyle w:val="BodyTextIndent"/>
        <w:jc w:val="both"/>
        <w:rPr>
          <w:lang w:val="mk-MK"/>
        </w:rPr>
      </w:pPr>
    </w:p>
    <w:p w:rsidR="008D24B7" w:rsidRPr="0061601F" w:rsidRDefault="00723DC7" w:rsidP="002B155E">
      <w:pPr>
        <w:pStyle w:val="BodyTextIndent"/>
        <w:jc w:val="both"/>
        <w:rPr>
          <w:lang w:val="en-US"/>
        </w:rPr>
      </w:pPr>
      <w:r w:rsidRPr="0061601F">
        <w:rPr>
          <w:lang w:val="mk-MK"/>
        </w:rPr>
        <w:t>Дозволено е да се намалуваат основните димензии на сертификациската ознака согласно следните услови</w:t>
      </w:r>
      <w:r w:rsidR="008D24B7" w:rsidRPr="0061601F">
        <w:rPr>
          <w:lang w:val="en-US"/>
        </w:rPr>
        <w:t xml:space="preserve">: </w:t>
      </w:r>
    </w:p>
    <w:p w:rsidR="00723DC7" w:rsidRPr="0061601F" w:rsidRDefault="00723DC7" w:rsidP="002B155E">
      <w:pPr>
        <w:pStyle w:val="BodyTextIndent"/>
        <w:numPr>
          <w:ilvl w:val="0"/>
          <w:numId w:val="4"/>
        </w:numPr>
        <w:tabs>
          <w:tab w:val="clear" w:pos="360"/>
          <w:tab w:val="num" w:pos="644"/>
        </w:tabs>
        <w:ind w:left="644"/>
        <w:jc w:val="both"/>
        <w:rPr>
          <w:lang w:val="en-US"/>
        </w:rPr>
      </w:pPr>
      <w:r w:rsidRPr="0061601F">
        <w:rPr>
          <w:lang w:val="mk-MK"/>
        </w:rPr>
        <w:t>да се задржат пропорциите на ширината и висината</w:t>
      </w:r>
    </w:p>
    <w:p w:rsidR="008D24B7" w:rsidRPr="0061601F" w:rsidRDefault="00723DC7" w:rsidP="002B155E">
      <w:pPr>
        <w:pStyle w:val="BodyTextIndent"/>
        <w:numPr>
          <w:ilvl w:val="0"/>
          <w:numId w:val="4"/>
        </w:numPr>
        <w:tabs>
          <w:tab w:val="clear" w:pos="360"/>
          <w:tab w:val="num" w:pos="644"/>
        </w:tabs>
        <w:ind w:left="644"/>
        <w:jc w:val="both"/>
        <w:rPr>
          <w:lang w:val="en-US"/>
        </w:rPr>
      </w:pPr>
      <w:r w:rsidRPr="0061601F">
        <w:rPr>
          <w:lang w:val="mk-MK"/>
        </w:rPr>
        <w:t>да не се нарушуваат графичките карактеристики на ознаката</w:t>
      </w:r>
    </w:p>
    <w:p w:rsidR="008D24B7" w:rsidRPr="0061601F" w:rsidRDefault="00723DC7" w:rsidP="002B155E">
      <w:pPr>
        <w:pStyle w:val="BodyTextIndent"/>
        <w:numPr>
          <w:ilvl w:val="0"/>
          <w:numId w:val="4"/>
        </w:numPr>
        <w:tabs>
          <w:tab w:val="clear" w:pos="360"/>
          <w:tab w:val="num" w:pos="644"/>
        </w:tabs>
        <w:ind w:left="644"/>
        <w:jc w:val="both"/>
        <w:rPr>
          <w:lang w:val="en-US"/>
        </w:rPr>
      </w:pPr>
      <w:r w:rsidRPr="0061601F">
        <w:rPr>
          <w:lang w:val="mk-MK"/>
        </w:rPr>
        <w:t>да се задржи читливоста на буквите и бројките</w:t>
      </w:r>
    </w:p>
    <w:p w:rsidR="008D24B7" w:rsidRPr="0061601F" w:rsidRDefault="00723DC7" w:rsidP="002B155E">
      <w:pPr>
        <w:pStyle w:val="BodyTextIndent"/>
        <w:numPr>
          <w:ilvl w:val="0"/>
          <w:numId w:val="4"/>
        </w:numPr>
        <w:tabs>
          <w:tab w:val="clear" w:pos="360"/>
          <w:tab w:val="num" w:pos="644"/>
        </w:tabs>
        <w:ind w:left="644"/>
        <w:jc w:val="both"/>
        <w:rPr>
          <w:lang w:val="en-US"/>
        </w:rPr>
      </w:pPr>
      <w:r w:rsidRPr="0061601F">
        <w:rPr>
          <w:lang w:val="mk-MK"/>
        </w:rPr>
        <w:t>да не се менува логото и боите на ознаката</w:t>
      </w:r>
    </w:p>
    <w:p w:rsidR="008D24B7" w:rsidRPr="0061601F" w:rsidRDefault="00723DC7" w:rsidP="002B155E">
      <w:pPr>
        <w:pStyle w:val="BodyTextIndent"/>
        <w:numPr>
          <w:ilvl w:val="0"/>
          <w:numId w:val="4"/>
        </w:numPr>
        <w:tabs>
          <w:tab w:val="clear" w:pos="360"/>
          <w:tab w:val="num" w:pos="644"/>
        </w:tabs>
        <w:ind w:left="644"/>
        <w:jc w:val="both"/>
        <w:rPr>
          <w:lang w:val="en-US"/>
        </w:rPr>
      </w:pPr>
      <w:r w:rsidRPr="0061601F">
        <w:rPr>
          <w:lang w:val="mk-MK"/>
        </w:rPr>
        <w:t>се дозволува црно-бела варијанта на сертификациската ознака</w:t>
      </w:r>
    </w:p>
    <w:p w:rsidR="008D24B7" w:rsidRPr="0061601F" w:rsidRDefault="008D24B7" w:rsidP="002B155E">
      <w:pPr>
        <w:pStyle w:val="BodyTextIndent"/>
        <w:jc w:val="both"/>
        <w:rPr>
          <w:lang w:val="en-US"/>
        </w:rPr>
      </w:pPr>
    </w:p>
    <w:p w:rsidR="008D24B7" w:rsidRPr="0061601F" w:rsidRDefault="00723DC7" w:rsidP="002B155E">
      <w:pPr>
        <w:pStyle w:val="Heading2"/>
        <w:jc w:val="both"/>
        <w:rPr>
          <w:lang w:val="en-US"/>
        </w:rPr>
      </w:pPr>
      <w:r w:rsidRPr="0061601F">
        <w:rPr>
          <w:lang w:val="mk-MK"/>
        </w:rPr>
        <w:t xml:space="preserve">Користење на сертификациската ознака во комбинација со акредитацискиот симбол </w:t>
      </w:r>
      <w:r w:rsidR="004C0170">
        <w:rPr>
          <w:lang w:val="mk-MK"/>
        </w:rPr>
        <w:t>на PCA</w:t>
      </w:r>
      <w:r w:rsidR="00DA0CAC" w:rsidRPr="0061601F">
        <w:rPr>
          <w:lang w:val="en-US"/>
        </w:rPr>
        <w:t xml:space="preserve"> </w:t>
      </w:r>
      <w:r w:rsidR="008D24B7" w:rsidRPr="0061601F">
        <w:rPr>
          <w:lang w:val="en-US"/>
        </w:rPr>
        <w:t>(</w:t>
      </w:r>
      <w:r w:rsidRPr="0061601F">
        <w:rPr>
          <w:lang w:val="mk-MK"/>
        </w:rPr>
        <w:t>во случај на акредитирана сертификација на системот за управување</w:t>
      </w:r>
      <w:r w:rsidR="008D24B7" w:rsidRPr="0061601F">
        <w:rPr>
          <w:lang w:val="en-US"/>
        </w:rPr>
        <w:t>)</w:t>
      </w:r>
    </w:p>
    <w:p w:rsidR="004C0170" w:rsidRDefault="004C0170" w:rsidP="002B155E">
      <w:pPr>
        <w:pStyle w:val="BodyTextIndent"/>
        <w:jc w:val="both"/>
        <w:rPr>
          <w:lang w:val="en-US"/>
        </w:rPr>
      </w:pPr>
      <w:r>
        <w:rPr>
          <w:noProof/>
          <w:lang w:val="mk-MK" w:eastAsia="mk-MK"/>
        </w:rPr>
        <w:drawing>
          <wp:anchor distT="0" distB="0" distL="114300" distR="114300" simplePos="0" relativeHeight="251663360" behindDoc="0" locked="0" layoutInCell="1" allowOverlap="1" wp14:anchorId="4C0C921F" wp14:editId="194E7ACB">
            <wp:simplePos x="0" y="0"/>
            <wp:positionH relativeFrom="column">
              <wp:posOffset>4381500</wp:posOffset>
            </wp:positionH>
            <wp:positionV relativeFrom="paragraph">
              <wp:posOffset>64135</wp:posOffset>
            </wp:positionV>
            <wp:extent cx="2162175" cy="1714500"/>
            <wp:effectExtent l="0" t="0" r="9525" b="0"/>
            <wp:wrapNone/>
            <wp:docPr id="11" name="Obraz 4" descr="znak cert pcc-pca-B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cert pcc-pca-BHP"/>
                    <pic:cNvPicPr>
                      <a:picLocks noChangeAspect="1" noChangeArrowheads="1"/>
                    </pic:cNvPicPr>
                  </pic:nvPicPr>
                  <pic:blipFill>
                    <a:blip r:embed="rId23" cstate="print"/>
                    <a:srcRect/>
                    <a:stretch>
                      <a:fillRect/>
                    </a:stretch>
                  </pic:blipFill>
                  <pic:spPr bwMode="auto">
                    <a:xfrm>
                      <a:off x="0" y="0"/>
                      <a:ext cx="2162175" cy="1714500"/>
                    </a:xfrm>
                    <a:prstGeom prst="rect">
                      <a:avLst/>
                    </a:prstGeom>
                    <a:noFill/>
                    <a:ln w="9525">
                      <a:noFill/>
                      <a:miter lim="800000"/>
                      <a:headEnd/>
                      <a:tailEnd/>
                    </a:ln>
                  </pic:spPr>
                </pic:pic>
              </a:graphicData>
            </a:graphic>
          </wp:anchor>
        </w:drawing>
      </w:r>
      <w:r>
        <w:rPr>
          <w:noProof/>
          <w:lang w:val="mk-MK" w:eastAsia="mk-MK"/>
        </w:rPr>
        <w:drawing>
          <wp:anchor distT="0" distB="0" distL="114300" distR="114300" simplePos="0" relativeHeight="251661312" behindDoc="0" locked="0" layoutInCell="1" allowOverlap="1" wp14:anchorId="7F0799D1" wp14:editId="61A4F55D">
            <wp:simplePos x="0" y="0"/>
            <wp:positionH relativeFrom="column">
              <wp:posOffset>2186940</wp:posOffset>
            </wp:positionH>
            <wp:positionV relativeFrom="paragraph">
              <wp:posOffset>47625</wp:posOffset>
            </wp:positionV>
            <wp:extent cx="2162175" cy="1714500"/>
            <wp:effectExtent l="0" t="0" r="9525" b="0"/>
            <wp:wrapNone/>
            <wp:docPr id="5" name="Obraz 3" descr="znak cert pcc-pca-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cert pcc-pca-EMS"/>
                    <pic:cNvPicPr>
                      <a:picLocks noChangeAspect="1" noChangeArrowheads="1"/>
                    </pic:cNvPicPr>
                  </pic:nvPicPr>
                  <pic:blipFill>
                    <a:blip r:embed="rId24" cstate="print"/>
                    <a:srcRect/>
                    <a:stretch>
                      <a:fillRect/>
                    </a:stretch>
                  </pic:blipFill>
                  <pic:spPr bwMode="auto">
                    <a:xfrm>
                      <a:off x="0" y="0"/>
                      <a:ext cx="2162175" cy="1714500"/>
                    </a:xfrm>
                    <a:prstGeom prst="rect">
                      <a:avLst/>
                    </a:prstGeom>
                    <a:noFill/>
                    <a:ln w="9525">
                      <a:noFill/>
                      <a:miter lim="800000"/>
                      <a:headEnd/>
                      <a:tailEnd/>
                    </a:ln>
                  </pic:spPr>
                </pic:pic>
              </a:graphicData>
            </a:graphic>
          </wp:anchor>
        </w:drawing>
      </w:r>
      <w:r>
        <w:rPr>
          <w:noProof/>
          <w:lang w:val="mk-MK" w:eastAsia="mk-MK"/>
        </w:rPr>
        <w:drawing>
          <wp:anchor distT="0" distB="0" distL="114300" distR="114300" simplePos="0" relativeHeight="251659264" behindDoc="0" locked="0" layoutInCell="1" allowOverlap="1" wp14:anchorId="1065D62B" wp14:editId="2DD5D9E2">
            <wp:simplePos x="0" y="0"/>
            <wp:positionH relativeFrom="column">
              <wp:posOffset>-7620</wp:posOffset>
            </wp:positionH>
            <wp:positionV relativeFrom="paragraph">
              <wp:posOffset>24130</wp:posOffset>
            </wp:positionV>
            <wp:extent cx="2162175" cy="1714500"/>
            <wp:effectExtent l="0" t="0" r="9525" b="0"/>
            <wp:wrapNone/>
            <wp:docPr id="10" name="Obraz 2" descr="znak cert pcc-pca-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cert pcc-pca-QMS"/>
                    <pic:cNvPicPr>
                      <a:picLocks noChangeAspect="1" noChangeArrowheads="1"/>
                    </pic:cNvPicPr>
                  </pic:nvPicPr>
                  <pic:blipFill>
                    <a:blip r:embed="rId25" cstate="print"/>
                    <a:srcRect/>
                    <a:stretch>
                      <a:fillRect/>
                    </a:stretch>
                  </pic:blipFill>
                  <pic:spPr bwMode="auto">
                    <a:xfrm>
                      <a:off x="0" y="0"/>
                      <a:ext cx="2162175" cy="1714500"/>
                    </a:xfrm>
                    <a:prstGeom prst="rect">
                      <a:avLst/>
                    </a:prstGeom>
                    <a:noFill/>
                    <a:ln w="9525">
                      <a:noFill/>
                      <a:miter lim="800000"/>
                      <a:headEnd/>
                      <a:tailEnd/>
                    </a:ln>
                  </pic:spPr>
                </pic:pic>
              </a:graphicData>
            </a:graphic>
          </wp:anchor>
        </w:drawing>
      </w: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Default="004C0170" w:rsidP="002B155E">
      <w:pPr>
        <w:pStyle w:val="BodyTextIndent"/>
        <w:jc w:val="both"/>
        <w:rPr>
          <w:lang w:val="en-US"/>
        </w:rPr>
      </w:pPr>
    </w:p>
    <w:p w:rsidR="004C0170" w:rsidRPr="0061601F" w:rsidRDefault="004C0170" w:rsidP="002B155E">
      <w:pPr>
        <w:pStyle w:val="BodyTextIndent"/>
        <w:jc w:val="both"/>
        <w:rPr>
          <w:lang w:val="en-US"/>
        </w:rPr>
      </w:pPr>
    </w:p>
    <w:p w:rsidR="008D24B7" w:rsidRPr="0061601F" w:rsidRDefault="003B0CC7" w:rsidP="002B155E">
      <w:pPr>
        <w:pStyle w:val="BodyTextIndent"/>
        <w:jc w:val="both"/>
        <w:rPr>
          <w:lang w:val="en-US"/>
        </w:rPr>
      </w:pPr>
      <w:r w:rsidRPr="0061601F">
        <w:rPr>
          <w:lang w:val="en-US"/>
        </w:rPr>
        <w:t xml:space="preserve">  </w:t>
      </w:r>
      <w:r w:rsidR="00F60224" w:rsidRPr="0061601F">
        <w:rPr>
          <w:lang w:val="en-US"/>
        </w:rPr>
        <w:t xml:space="preserve"> </w:t>
      </w:r>
      <w:r w:rsidRPr="0061601F">
        <w:rPr>
          <w:lang w:val="en-US"/>
        </w:rPr>
        <w:t xml:space="preserve"> </w:t>
      </w:r>
      <w:r w:rsidR="008D24B7" w:rsidRPr="0061601F">
        <w:rPr>
          <w:lang w:val="en-US"/>
        </w:rPr>
        <w:t xml:space="preserve"> </w:t>
      </w:r>
    </w:p>
    <w:p w:rsidR="008D24B7" w:rsidRDefault="008D24B7" w:rsidP="002A6E0D">
      <w:pPr>
        <w:pStyle w:val="BodyTextIndent"/>
        <w:jc w:val="both"/>
        <w:rPr>
          <w:b/>
          <w:lang w:val="en-US"/>
        </w:rPr>
      </w:pPr>
      <w:r w:rsidRPr="0061601F">
        <w:rPr>
          <w:lang w:val="en-US"/>
        </w:rPr>
        <w:t xml:space="preserve"> </w:t>
      </w:r>
      <w:r w:rsidR="00FF3B98" w:rsidRPr="002A6E0D">
        <w:rPr>
          <w:b/>
          <w:i/>
          <w:lang w:val="mk-MK"/>
        </w:rPr>
        <w:t>Слика</w:t>
      </w:r>
      <w:r w:rsidR="00FF3B98" w:rsidRPr="002A6E0D">
        <w:rPr>
          <w:b/>
          <w:i/>
          <w:lang w:val="en-US"/>
        </w:rPr>
        <w:t xml:space="preserve"> 2. </w:t>
      </w:r>
      <w:r w:rsidR="00FF3B98" w:rsidRPr="002A6E0D">
        <w:rPr>
          <w:b/>
          <w:i/>
          <w:lang w:val="mk-MK"/>
        </w:rPr>
        <w:t xml:space="preserve">Сертификациска ознака во комбинација со акредитацискиот симбол на </w:t>
      </w:r>
      <w:r w:rsidR="004C0170">
        <w:rPr>
          <w:b/>
          <w:i/>
          <w:lang w:val="bs-Latn-BA"/>
        </w:rPr>
        <w:t>PCA</w:t>
      </w:r>
      <w:r w:rsidR="004C0170">
        <w:rPr>
          <w:b/>
          <w:i/>
          <w:lang w:val="mk-MK"/>
        </w:rPr>
        <w:t xml:space="preserve"> (Полскиот Институт за Акредитација)</w:t>
      </w:r>
      <w:r w:rsidR="00FF3B98" w:rsidRPr="0061601F">
        <w:rPr>
          <w:b/>
          <w:lang w:val="en-US"/>
        </w:rPr>
        <w:t>.</w:t>
      </w:r>
    </w:p>
    <w:p w:rsidR="00FF3B98" w:rsidRDefault="00FF3B98" w:rsidP="002B155E">
      <w:pPr>
        <w:pStyle w:val="BodyTextIndent"/>
        <w:jc w:val="both"/>
        <w:rPr>
          <w:b/>
          <w:lang w:val="en-US"/>
        </w:rPr>
      </w:pPr>
    </w:p>
    <w:p w:rsidR="00723DC7" w:rsidRPr="0061601F" w:rsidRDefault="00723DC7" w:rsidP="002B155E">
      <w:pPr>
        <w:pStyle w:val="BodyTextIndent"/>
        <w:jc w:val="both"/>
        <w:rPr>
          <w:lang w:val="mk-MK"/>
        </w:rPr>
      </w:pPr>
      <w:r w:rsidRPr="0061601F">
        <w:rPr>
          <w:lang w:val="mk-MK"/>
        </w:rPr>
        <w:t xml:space="preserve">Организацијата може да ја користи сертификациската ознака на </w:t>
      </w:r>
      <w:r w:rsidR="005F4A09">
        <w:rPr>
          <w:lang w:val="mk-MK"/>
        </w:rPr>
        <w:t>PCC</w:t>
      </w:r>
      <w:r w:rsidRPr="0061601F">
        <w:rPr>
          <w:lang w:val="mk-MK"/>
        </w:rPr>
        <w:t xml:space="preserve"> во комбинација со акредитацискиот симбол на </w:t>
      </w:r>
      <w:r w:rsidR="004C0170">
        <w:rPr>
          <w:lang w:val="bs-Latn-BA"/>
        </w:rPr>
        <w:t>PCA</w:t>
      </w:r>
      <w:r w:rsidRPr="0061601F">
        <w:rPr>
          <w:lang w:val="mk-MK"/>
        </w:rPr>
        <w:t xml:space="preserve"> </w:t>
      </w:r>
      <w:r w:rsidR="00441497" w:rsidRPr="0061601F">
        <w:rPr>
          <w:lang w:val="mk-MK"/>
        </w:rPr>
        <w:t>во согласност со следните принципи.</w:t>
      </w:r>
    </w:p>
    <w:p w:rsidR="00441497" w:rsidRPr="0061601F" w:rsidRDefault="00441497" w:rsidP="002B155E">
      <w:pPr>
        <w:pStyle w:val="BodyTextIndent"/>
        <w:jc w:val="both"/>
        <w:rPr>
          <w:lang w:val="mk-MK"/>
        </w:rPr>
      </w:pPr>
    </w:p>
    <w:p w:rsidR="00441497" w:rsidRPr="0061601F" w:rsidRDefault="00441497" w:rsidP="002B155E">
      <w:pPr>
        <w:pStyle w:val="BodyTextIndent"/>
        <w:jc w:val="both"/>
        <w:rPr>
          <w:lang w:val="mk-MK"/>
        </w:rPr>
      </w:pPr>
      <w:r w:rsidRPr="0061601F">
        <w:rPr>
          <w:lang w:val="mk-MK"/>
        </w:rPr>
        <w:t>основни (минимални) димензии</w:t>
      </w:r>
    </w:p>
    <w:p w:rsidR="008D24B7" w:rsidRPr="0061601F" w:rsidRDefault="00441497" w:rsidP="002B155E">
      <w:pPr>
        <w:pStyle w:val="BodyTextIndent"/>
        <w:numPr>
          <w:ilvl w:val="0"/>
          <w:numId w:val="4"/>
        </w:numPr>
        <w:tabs>
          <w:tab w:val="clear" w:pos="360"/>
          <w:tab w:val="num" w:pos="644"/>
        </w:tabs>
        <w:ind w:left="644"/>
        <w:jc w:val="both"/>
        <w:rPr>
          <w:lang w:val="en-US"/>
        </w:rPr>
      </w:pPr>
      <w:r w:rsidRPr="0061601F">
        <w:rPr>
          <w:lang w:val="mk-MK"/>
        </w:rPr>
        <w:t>ширина</w:t>
      </w:r>
      <w:r w:rsidR="008D24B7" w:rsidRPr="0061601F">
        <w:rPr>
          <w:lang w:val="en-US"/>
        </w:rPr>
        <w:t xml:space="preserve"> S = </w:t>
      </w:r>
      <w:r w:rsidR="004C0170">
        <w:rPr>
          <w:lang w:val="mk-MK"/>
        </w:rPr>
        <w:t>60</w:t>
      </w:r>
      <w:r w:rsidR="008D24B7" w:rsidRPr="0061601F">
        <w:rPr>
          <w:lang w:val="en-US"/>
        </w:rPr>
        <w:t xml:space="preserve"> mm</w:t>
      </w:r>
    </w:p>
    <w:p w:rsidR="008D24B7" w:rsidRPr="0061601F" w:rsidRDefault="00441497" w:rsidP="002B155E">
      <w:pPr>
        <w:pStyle w:val="BodyTextIndent"/>
        <w:numPr>
          <w:ilvl w:val="0"/>
          <w:numId w:val="4"/>
        </w:numPr>
        <w:tabs>
          <w:tab w:val="clear" w:pos="360"/>
          <w:tab w:val="num" w:pos="644"/>
        </w:tabs>
        <w:ind w:left="644"/>
        <w:jc w:val="both"/>
        <w:rPr>
          <w:lang w:val="en-US"/>
        </w:rPr>
      </w:pPr>
      <w:r w:rsidRPr="0061601F">
        <w:rPr>
          <w:lang w:val="mk-MK"/>
        </w:rPr>
        <w:t>висина</w:t>
      </w:r>
      <w:r w:rsidR="008D24B7" w:rsidRPr="0061601F">
        <w:rPr>
          <w:lang w:val="en-US"/>
        </w:rPr>
        <w:t xml:space="preserve"> H = </w:t>
      </w:r>
      <w:r w:rsidR="004C0170">
        <w:rPr>
          <w:lang w:val="mk-MK"/>
        </w:rPr>
        <w:t xml:space="preserve"> 47</w:t>
      </w:r>
      <w:r w:rsidR="008D24B7" w:rsidRPr="0061601F">
        <w:rPr>
          <w:lang w:val="en-US"/>
        </w:rPr>
        <w:t xml:space="preserve"> mm</w:t>
      </w:r>
    </w:p>
    <w:p w:rsidR="008D24B7" w:rsidRPr="0061601F" w:rsidRDefault="008D24B7" w:rsidP="002B155E">
      <w:pPr>
        <w:pStyle w:val="BodyTextIndent"/>
        <w:jc w:val="both"/>
        <w:rPr>
          <w:lang w:val="en-US"/>
        </w:rPr>
      </w:pPr>
    </w:p>
    <w:p w:rsidR="00441497" w:rsidRPr="0061601F" w:rsidRDefault="00441497" w:rsidP="002B155E">
      <w:pPr>
        <w:pStyle w:val="BodyTextIndent"/>
        <w:jc w:val="both"/>
        <w:rPr>
          <w:lang w:val="mk-MK"/>
        </w:rPr>
      </w:pPr>
      <w:r w:rsidRPr="0061601F">
        <w:rPr>
          <w:lang w:val="mk-MK"/>
        </w:rPr>
        <w:t>Се дозволува намалување на основнитге димензии на сертификациската ознака и акредитацискиот симбол според следните услови:</w:t>
      </w:r>
    </w:p>
    <w:p w:rsidR="00441497" w:rsidRPr="0061601F" w:rsidRDefault="00441497" w:rsidP="002B155E">
      <w:pPr>
        <w:pStyle w:val="BodyTextIndent"/>
        <w:numPr>
          <w:ilvl w:val="0"/>
          <w:numId w:val="4"/>
        </w:numPr>
        <w:tabs>
          <w:tab w:val="clear" w:pos="360"/>
          <w:tab w:val="num" w:pos="644"/>
        </w:tabs>
        <w:ind w:left="644"/>
        <w:jc w:val="both"/>
        <w:rPr>
          <w:lang w:val="en-US"/>
        </w:rPr>
      </w:pPr>
      <w:r w:rsidRPr="0061601F">
        <w:rPr>
          <w:lang w:val="mk-MK"/>
        </w:rPr>
        <w:t>да се задржат пропорциите на ширината и висината</w:t>
      </w:r>
    </w:p>
    <w:p w:rsidR="00441497" w:rsidRPr="0061601F" w:rsidRDefault="00441497" w:rsidP="002B155E">
      <w:pPr>
        <w:pStyle w:val="BodyTextIndent"/>
        <w:numPr>
          <w:ilvl w:val="0"/>
          <w:numId w:val="4"/>
        </w:numPr>
        <w:tabs>
          <w:tab w:val="clear" w:pos="360"/>
          <w:tab w:val="num" w:pos="644"/>
        </w:tabs>
        <w:ind w:left="644"/>
        <w:jc w:val="both"/>
        <w:rPr>
          <w:lang w:val="en-US"/>
        </w:rPr>
      </w:pPr>
      <w:r w:rsidRPr="0061601F">
        <w:rPr>
          <w:lang w:val="mk-MK"/>
        </w:rPr>
        <w:t>да не се нарушуваат графичките карактеристики на ознаката</w:t>
      </w:r>
    </w:p>
    <w:p w:rsidR="00441497" w:rsidRPr="0061601F" w:rsidRDefault="00441497" w:rsidP="002B155E">
      <w:pPr>
        <w:pStyle w:val="BodyTextIndent"/>
        <w:numPr>
          <w:ilvl w:val="0"/>
          <w:numId w:val="4"/>
        </w:numPr>
        <w:tabs>
          <w:tab w:val="clear" w:pos="360"/>
          <w:tab w:val="num" w:pos="644"/>
        </w:tabs>
        <w:ind w:left="644"/>
        <w:jc w:val="both"/>
        <w:rPr>
          <w:lang w:val="en-US"/>
        </w:rPr>
      </w:pPr>
      <w:r w:rsidRPr="0061601F">
        <w:rPr>
          <w:lang w:val="mk-MK"/>
        </w:rPr>
        <w:t>да се задржи читливоста на буквите и бројките</w:t>
      </w:r>
    </w:p>
    <w:p w:rsidR="00441497" w:rsidRPr="0061601F" w:rsidRDefault="00441497" w:rsidP="002B155E">
      <w:pPr>
        <w:pStyle w:val="BodyTextIndent"/>
        <w:numPr>
          <w:ilvl w:val="0"/>
          <w:numId w:val="4"/>
        </w:numPr>
        <w:tabs>
          <w:tab w:val="clear" w:pos="360"/>
          <w:tab w:val="num" w:pos="644"/>
        </w:tabs>
        <w:ind w:left="644"/>
        <w:jc w:val="both"/>
        <w:rPr>
          <w:lang w:val="en-US"/>
        </w:rPr>
      </w:pPr>
      <w:r w:rsidRPr="0061601F">
        <w:rPr>
          <w:lang w:val="mk-MK"/>
        </w:rPr>
        <w:t>да не се менува логото и боите на ознаката</w:t>
      </w:r>
    </w:p>
    <w:p w:rsidR="00441497" w:rsidRPr="0061601F" w:rsidRDefault="00441497" w:rsidP="002B155E">
      <w:pPr>
        <w:pStyle w:val="BodyTextIndent"/>
        <w:numPr>
          <w:ilvl w:val="0"/>
          <w:numId w:val="4"/>
        </w:numPr>
        <w:tabs>
          <w:tab w:val="clear" w:pos="360"/>
          <w:tab w:val="num" w:pos="644"/>
        </w:tabs>
        <w:ind w:left="644"/>
        <w:jc w:val="both"/>
        <w:rPr>
          <w:lang w:val="en-US"/>
        </w:rPr>
      </w:pPr>
      <w:r w:rsidRPr="0061601F">
        <w:rPr>
          <w:lang w:val="mk-MK"/>
        </w:rPr>
        <w:t>се дозволува црно-бела варијанта на сертификациската ознака</w:t>
      </w:r>
    </w:p>
    <w:p w:rsidR="008D24B7" w:rsidRPr="0061601F" w:rsidRDefault="00441497" w:rsidP="002B155E">
      <w:pPr>
        <w:pStyle w:val="BodyTextIndent"/>
        <w:jc w:val="both"/>
        <w:rPr>
          <w:lang w:val="en-US"/>
        </w:rPr>
      </w:pPr>
      <w:r w:rsidRPr="0061601F">
        <w:rPr>
          <w:lang w:val="mk-MK"/>
        </w:rPr>
        <w:t xml:space="preserve">Други барања во врска со користењето на сертификациската ознака на </w:t>
      </w:r>
      <w:r w:rsidR="005F4A09">
        <w:rPr>
          <w:lang w:val="mk-MK"/>
        </w:rPr>
        <w:t>PCC</w:t>
      </w:r>
      <w:r w:rsidRPr="0061601F">
        <w:rPr>
          <w:lang w:val="mk-MK"/>
        </w:rPr>
        <w:t xml:space="preserve"> во комбинација со акредитацискиот симбол на </w:t>
      </w:r>
      <w:r w:rsidR="004C0170">
        <w:rPr>
          <w:lang w:val="bs-Latn-BA"/>
        </w:rPr>
        <w:t>PCA</w:t>
      </w:r>
      <w:r w:rsidR="004C0170">
        <w:rPr>
          <w:lang w:val="mk-MK"/>
        </w:rPr>
        <w:t xml:space="preserve"> се дадени во документот на PCA</w:t>
      </w:r>
      <w:r w:rsidR="008D24B7" w:rsidRPr="0061601F">
        <w:rPr>
          <w:lang w:val="en-US"/>
        </w:rPr>
        <w:t xml:space="preserve"> </w:t>
      </w:r>
      <w:hyperlink r:id="rId26" w:history="1">
        <w:r w:rsidR="004C0170" w:rsidRPr="00AB5414">
          <w:rPr>
            <w:rStyle w:val="Hyperlink"/>
            <w:lang w:val="en-US"/>
          </w:rPr>
          <w:t>www.pca.gov.pl</w:t>
        </w:r>
      </w:hyperlink>
      <w:r w:rsidR="004C0170" w:rsidRPr="00AB5414">
        <w:rPr>
          <w:lang w:val="en-US"/>
        </w:rPr>
        <w:t>.</w:t>
      </w:r>
    </w:p>
    <w:p w:rsidR="008D24B7" w:rsidRPr="0061601F" w:rsidRDefault="00441497" w:rsidP="002B155E">
      <w:pPr>
        <w:pStyle w:val="BodyTextIndent"/>
        <w:jc w:val="both"/>
        <w:rPr>
          <w:lang w:val="en-US"/>
        </w:rPr>
      </w:pPr>
      <w:r w:rsidRPr="0061601F">
        <w:rPr>
          <w:lang w:val="mk-MK"/>
        </w:rPr>
        <w:t xml:space="preserve">Организацијата не смее да го користи акредитацискиот симбол сам, без сертификациската ознака на </w:t>
      </w:r>
      <w:r w:rsidR="005F4A09">
        <w:rPr>
          <w:lang w:val="mk-MK"/>
        </w:rPr>
        <w:t>PCC</w:t>
      </w:r>
      <w:r w:rsidR="008D24B7" w:rsidRPr="0061601F">
        <w:rPr>
          <w:lang w:val="en-US"/>
        </w:rPr>
        <w:t>.</w:t>
      </w:r>
      <w:bookmarkStart w:id="30" w:name="_Toc12799655"/>
    </w:p>
    <w:bookmarkEnd w:id="4"/>
    <w:bookmarkEnd w:id="5"/>
    <w:bookmarkEnd w:id="6"/>
    <w:bookmarkEnd w:id="7"/>
    <w:bookmarkEnd w:id="8"/>
    <w:bookmarkEnd w:id="9"/>
    <w:bookmarkEnd w:id="10"/>
    <w:bookmarkEnd w:id="30"/>
    <w:p w:rsidR="008D24B7" w:rsidRPr="0061601F" w:rsidRDefault="00441497" w:rsidP="002B155E">
      <w:pPr>
        <w:pStyle w:val="Heading1"/>
        <w:jc w:val="both"/>
        <w:rPr>
          <w:sz w:val="20"/>
          <w:lang w:val="en-US"/>
        </w:rPr>
      </w:pPr>
      <w:r w:rsidRPr="0061601F">
        <w:rPr>
          <w:sz w:val="20"/>
          <w:lang w:val="mk-MK"/>
        </w:rPr>
        <w:t>ПРЕНОС НА АКРЕДИТИРАН СЕРТИФИКАТ</w:t>
      </w:r>
    </w:p>
    <w:p w:rsidR="008D24B7" w:rsidRPr="0061601F" w:rsidRDefault="00441497" w:rsidP="002B155E">
      <w:pPr>
        <w:pStyle w:val="BodyTextIndent"/>
        <w:jc w:val="both"/>
        <w:rPr>
          <w:lang w:val="en-US"/>
        </w:rPr>
      </w:pPr>
      <w:r w:rsidRPr="0061601F">
        <w:rPr>
          <w:lang w:val="mk-MK"/>
        </w:rPr>
        <w:t xml:space="preserve">Акредитираните сертификати може да се пренесат по извршена анализа на пријавата поднесена од организацијата и спроведена од страна на </w:t>
      </w:r>
      <w:r w:rsidR="005F4A09">
        <w:rPr>
          <w:lang w:val="mk-MK"/>
        </w:rPr>
        <w:t>PCC</w:t>
      </w:r>
      <w:r w:rsidRPr="0061601F">
        <w:rPr>
          <w:lang w:val="mk-MK"/>
        </w:rPr>
        <w:t>.</w:t>
      </w:r>
      <w:r w:rsidR="0072199C" w:rsidRPr="0061601F">
        <w:rPr>
          <w:lang w:val="mk-MK"/>
        </w:rPr>
        <w:t xml:space="preserve"> Потоа се носи одлука за</w:t>
      </w:r>
      <w:r w:rsidR="008D24B7" w:rsidRPr="0061601F">
        <w:rPr>
          <w:lang w:val="en-US"/>
        </w:rPr>
        <w:t>:</w:t>
      </w:r>
    </w:p>
    <w:p w:rsidR="0072199C" w:rsidRPr="0061601F" w:rsidRDefault="0072199C" w:rsidP="002B155E">
      <w:pPr>
        <w:pStyle w:val="BodyTextIndent"/>
        <w:numPr>
          <w:ilvl w:val="0"/>
          <w:numId w:val="4"/>
        </w:numPr>
        <w:tabs>
          <w:tab w:val="clear" w:pos="360"/>
          <w:tab w:val="num" w:pos="644"/>
        </w:tabs>
        <w:ind w:left="644"/>
        <w:jc w:val="both"/>
        <w:rPr>
          <w:lang w:val="en-US"/>
        </w:rPr>
      </w:pPr>
      <w:r w:rsidRPr="0061601F">
        <w:rPr>
          <w:lang w:val="mk-MK"/>
        </w:rPr>
        <w:t>пренос на сертификатот</w:t>
      </w:r>
    </w:p>
    <w:p w:rsidR="008D24B7" w:rsidRPr="0061601F" w:rsidRDefault="0072199C" w:rsidP="002B155E">
      <w:pPr>
        <w:pStyle w:val="BodyTextIndent"/>
        <w:numPr>
          <w:ilvl w:val="0"/>
          <w:numId w:val="4"/>
        </w:numPr>
        <w:tabs>
          <w:tab w:val="clear" w:pos="360"/>
          <w:tab w:val="num" w:pos="644"/>
        </w:tabs>
        <w:ind w:left="644"/>
        <w:jc w:val="both"/>
        <w:rPr>
          <w:lang w:val="en-US"/>
        </w:rPr>
      </w:pPr>
      <w:r w:rsidRPr="0061601F">
        <w:rPr>
          <w:lang w:val="mk-MK"/>
        </w:rPr>
        <w:t>потреба од спроведување сертификациска проверка</w:t>
      </w:r>
    </w:p>
    <w:p w:rsidR="0072199C" w:rsidRPr="0061601F" w:rsidRDefault="0072199C" w:rsidP="002B155E">
      <w:pPr>
        <w:pStyle w:val="BodyTextIndent"/>
        <w:numPr>
          <w:ilvl w:val="0"/>
          <w:numId w:val="4"/>
        </w:numPr>
        <w:tabs>
          <w:tab w:val="clear" w:pos="360"/>
          <w:tab w:val="num" w:pos="644"/>
        </w:tabs>
        <w:ind w:left="644"/>
        <w:jc w:val="both"/>
        <w:rPr>
          <w:lang w:val="en-US"/>
        </w:rPr>
      </w:pPr>
      <w:r w:rsidRPr="0061601F">
        <w:rPr>
          <w:lang w:val="mk-MK"/>
        </w:rPr>
        <w:t>потреба од спроведување на ресертификациска проверка</w:t>
      </w:r>
    </w:p>
    <w:p w:rsidR="0072199C" w:rsidRPr="0061601F" w:rsidRDefault="0072199C" w:rsidP="002B155E">
      <w:pPr>
        <w:pStyle w:val="BodyTextIndent"/>
        <w:jc w:val="both"/>
        <w:rPr>
          <w:lang w:val="mk-MK"/>
        </w:rPr>
      </w:pPr>
      <w:r w:rsidRPr="0061601F">
        <w:rPr>
          <w:lang w:val="mk-MK"/>
        </w:rPr>
        <w:t>Сертификатите коишто се суспендирани не може да бидат предмет на пренос.</w:t>
      </w:r>
    </w:p>
    <w:p w:rsidR="008D24B7" w:rsidRPr="0061601F" w:rsidRDefault="0072199C" w:rsidP="002B155E">
      <w:pPr>
        <w:pStyle w:val="BodyTextIndent"/>
        <w:jc w:val="both"/>
        <w:rPr>
          <w:lang w:val="en-US"/>
        </w:rPr>
      </w:pPr>
      <w:r w:rsidRPr="0061601F">
        <w:rPr>
          <w:lang w:val="mk-MK"/>
        </w:rPr>
        <w:t>Шемата на претходната програма на проверката се користи за да се определи програмата на актуелната надзорна или ресертификациска проверка</w:t>
      </w:r>
      <w:r w:rsidR="008D24B7" w:rsidRPr="0061601F">
        <w:rPr>
          <w:lang w:val="en-US"/>
        </w:rPr>
        <w:t>.</w:t>
      </w:r>
    </w:p>
    <w:sectPr w:rsidR="008D24B7" w:rsidRPr="0061601F" w:rsidSect="002B155E">
      <w:headerReference w:type="default" r:id="rId27"/>
      <w:footerReference w:type="default" r:id="rId28"/>
      <w:pgSz w:w="11906" w:h="16838" w:code="9"/>
      <w:pgMar w:top="1672" w:right="1134" w:bottom="1134" w:left="1134" w:header="851" w:footer="851"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06" w:rsidRDefault="00BD5F06">
      <w:r>
        <w:separator/>
      </w:r>
    </w:p>
  </w:endnote>
  <w:endnote w:type="continuationSeparator" w:id="0">
    <w:p w:rsidR="00BD5F06" w:rsidRDefault="00BD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BB" w:rsidRDefault="00FC73BB">
    <w:pPr>
      <w:pStyle w:val="Footer"/>
      <w:pBdr>
        <w:bottom w:val="single" w:sz="4" w:space="1" w:color="auto"/>
      </w:pBdr>
    </w:pPr>
  </w:p>
  <w:p w:rsidR="00FC73BB" w:rsidRPr="00A44CFD" w:rsidRDefault="00A44CFD" w:rsidP="00A44CFD">
    <w:pPr>
      <w:pStyle w:val="Footer"/>
      <w:rPr>
        <w:lang w:val="en-US"/>
      </w:rPr>
    </w:pPr>
    <w:r w:rsidRPr="00FE6A4B">
      <w:rPr>
        <w:lang w:val="en-US"/>
      </w:rPr>
      <w:t xml:space="preserve">File: </w:t>
    </w:r>
    <w:r>
      <w:fldChar w:fldCharType="begin"/>
    </w:r>
    <w:r w:rsidRPr="002373F4">
      <w:rPr>
        <w:lang w:val="en-US"/>
      </w:rPr>
      <w:instrText xml:space="preserve"> FILENAME  \* MERGEFORMAT </w:instrText>
    </w:r>
    <w:r>
      <w:fldChar w:fldCharType="separate"/>
    </w:r>
    <w:r>
      <w:rPr>
        <w:noProof/>
        <w:lang w:val="en-US"/>
      </w:rPr>
      <w:t>CC-IN1-w15-1_bulletin cert.docx</w:t>
    </w:r>
    <w:r>
      <w:rPr>
        <w:noProof/>
        <w:lang w:val="en-US"/>
      </w:rPr>
      <w:fldChar w:fldCharType="end"/>
    </w:r>
    <w:r>
      <w:rPr>
        <w:noProof/>
        <w:lang w:val="en-US"/>
      </w:rPr>
      <w:tab/>
    </w:r>
    <w:r>
      <w:rPr>
        <w:noProof/>
        <w:lang w:val="en-US"/>
      </w:rPr>
      <w:tab/>
    </w:r>
    <w:r w:rsidRPr="00A966A0">
      <w:rPr>
        <w:lang w:val="en-US"/>
      </w:rPr>
      <w:t>rev. 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06" w:rsidRDefault="00BD5F06">
      <w:r>
        <w:separator/>
      </w:r>
    </w:p>
  </w:footnote>
  <w:footnote w:type="continuationSeparator" w:id="0">
    <w:p w:rsidR="00BD5F06" w:rsidRDefault="00BD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BB" w:rsidRPr="002B155E" w:rsidRDefault="00A44CFD" w:rsidP="002B155E">
    <w:pPr>
      <w:pStyle w:val="Header"/>
      <w:rPr>
        <w:lang w:val="en-US"/>
      </w:rPr>
    </w:pPr>
    <w:r>
      <w:rPr>
        <w:b w:val="0"/>
        <w:i/>
        <w:noProof/>
        <w:sz w:val="22"/>
        <w:lang w:eastAsia="mk-MK"/>
      </w:rPr>
      <w:drawing>
        <wp:anchor distT="0" distB="0" distL="114300" distR="114300" simplePos="0" relativeHeight="251661312" behindDoc="1" locked="0" layoutInCell="1" allowOverlap="1" wp14:anchorId="306CD8D0" wp14:editId="5AC67AB4">
          <wp:simplePos x="0" y="0"/>
          <wp:positionH relativeFrom="column">
            <wp:posOffset>5294630</wp:posOffset>
          </wp:positionH>
          <wp:positionV relativeFrom="paragraph">
            <wp:posOffset>-418465</wp:posOffset>
          </wp:positionV>
          <wp:extent cx="93345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ИНСТРУКЦИИ </w:t>
    </w:r>
    <w:r>
      <w:rPr>
        <w:lang w:val="bs-Latn-BA"/>
      </w:rPr>
      <w:t>CC</w:t>
    </w:r>
    <w:r>
      <w:rPr>
        <w:lang w:val="en-US"/>
      </w:rPr>
      <w:t>-IN1</w:t>
    </w:r>
    <w:r w:rsidR="00FC73BB" w:rsidRPr="002B155E">
      <w:rPr>
        <w:lang w:val="en-US"/>
      </w:rPr>
      <w:tab/>
    </w:r>
    <w:r w:rsidR="00FC73BB" w:rsidRPr="002B155E">
      <w:rPr>
        <w:lang w:val="en-US"/>
      </w:rPr>
      <w:tab/>
    </w:r>
    <w:r>
      <w:rPr>
        <w:lang w:val="en-US"/>
      </w:rPr>
      <w:t>(</w:t>
    </w:r>
    <w:r>
      <w:t>страна</w:t>
    </w:r>
    <w:r w:rsidRPr="00D5390E">
      <w:rPr>
        <w:lang w:val="en-US"/>
      </w:rPr>
      <w:t xml:space="preserve">: </w:t>
    </w:r>
    <w:r w:rsidRPr="00D5390E">
      <w:rPr>
        <w:lang w:val="en-US"/>
      </w:rPr>
      <w:fldChar w:fldCharType="begin"/>
    </w:r>
    <w:r w:rsidRPr="00D5390E">
      <w:rPr>
        <w:lang w:val="en-US"/>
      </w:rPr>
      <w:instrText>PAGE</w:instrText>
    </w:r>
    <w:r w:rsidRPr="00D5390E">
      <w:rPr>
        <w:lang w:val="en-US"/>
      </w:rPr>
      <w:fldChar w:fldCharType="separate"/>
    </w:r>
    <w:r w:rsidR="00B40DC8">
      <w:rPr>
        <w:noProof/>
        <w:lang w:val="en-US"/>
      </w:rPr>
      <w:t>12</w:t>
    </w:r>
    <w:r w:rsidRPr="00D5390E">
      <w:rPr>
        <w:lang w:val="en-US"/>
      </w:rPr>
      <w:fldChar w:fldCharType="end"/>
    </w:r>
    <w:r w:rsidRPr="00D5390E">
      <w:rPr>
        <w:lang w:val="en-US"/>
      </w:rPr>
      <w:t>/</w:t>
    </w:r>
    <w:r w:rsidRPr="00D5390E">
      <w:rPr>
        <w:lang w:val="en-US"/>
      </w:rPr>
      <w:fldChar w:fldCharType="begin"/>
    </w:r>
    <w:r w:rsidRPr="00D5390E">
      <w:rPr>
        <w:lang w:val="en-US"/>
      </w:rPr>
      <w:instrText xml:space="preserve"> NUMPAGES  \* LOWER </w:instrText>
    </w:r>
    <w:r w:rsidRPr="00D5390E">
      <w:rPr>
        <w:lang w:val="en-US"/>
      </w:rPr>
      <w:fldChar w:fldCharType="separate"/>
    </w:r>
    <w:r w:rsidR="00B40DC8">
      <w:rPr>
        <w:noProof/>
        <w:lang w:val="en-US"/>
      </w:rPr>
      <w:t>12</w:t>
    </w:r>
    <w:r w:rsidRPr="00D5390E">
      <w:rPr>
        <w:lang w:val="en-US"/>
      </w:rPr>
      <w:fldChar w:fldCharType="end"/>
    </w:r>
    <w:r w:rsidRPr="00892F8D">
      <w:rPr>
        <w:lang w:val="en-US"/>
      </w:rPr>
      <w:t xml:space="preserve">) </w:t>
    </w:r>
    <w:r w:rsidR="00FC73BB" w:rsidRPr="002B155E">
      <w:rPr>
        <w:lang w:val="en-US"/>
      </w:rPr>
      <w:t xml:space="preserve"> </w:t>
    </w:r>
  </w:p>
  <w:p w:rsidR="00FC73BB" w:rsidRPr="002B155E" w:rsidRDefault="00FC73BB" w:rsidP="002B155E">
    <w:pPr>
      <w:pStyle w:val="Header"/>
      <w:pBdr>
        <w:bottom w:val="single" w:sz="4" w:space="1" w:color="auto"/>
      </w:pBdr>
      <w:rPr>
        <w:i/>
      </w:rPr>
    </w:pPr>
    <w:r>
      <w:rPr>
        <w:noProof/>
      </w:rPr>
      <w:t>Правилник за сертификација и надзор на системите за управување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15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1375B42"/>
    <w:multiLevelType w:val="hybridMultilevel"/>
    <w:tmpl w:val="9B908A7C"/>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8623B60"/>
    <w:multiLevelType w:val="hybridMultilevel"/>
    <w:tmpl w:val="15D4E824"/>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BB66965"/>
    <w:multiLevelType w:val="hybridMultilevel"/>
    <w:tmpl w:val="37DEA4D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F933D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A08F0"/>
    <w:multiLevelType w:val="hybridMultilevel"/>
    <w:tmpl w:val="2F2612CC"/>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1532023"/>
    <w:multiLevelType w:val="hybridMultilevel"/>
    <w:tmpl w:val="4894BD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0A5599"/>
    <w:multiLevelType w:val="hybridMultilevel"/>
    <w:tmpl w:val="141CFEAC"/>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26D461B"/>
    <w:multiLevelType w:val="hybridMultilevel"/>
    <w:tmpl w:val="61EAE5FA"/>
    <w:lvl w:ilvl="0" w:tplc="141A0001">
      <w:start w:val="1"/>
      <w:numFmt w:val="bullet"/>
      <w:lvlText w:val=""/>
      <w:lvlJc w:val="left"/>
      <w:pPr>
        <w:ind w:left="1004" w:hanging="360"/>
      </w:pPr>
      <w:rPr>
        <w:rFonts w:ascii="Symbol" w:hAnsi="Symbol" w:hint="default"/>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9" w15:restartNumberingAfterBreak="0">
    <w:nsid w:val="32801E1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A796D"/>
    <w:multiLevelType w:val="hybridMultilevel"/>
    <w:tmpl w:val="4F700306"/>
    <w:lvl w:ilvl="0" w:tplc="197CF4C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BF2DF0"/>
    <w:multiLevelType w:val="hybridMultilevel"/>
    <w:tmpl w:val="24F89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B7002C0"/>
    <w:multiLevelType w:val="hybridMultilevel"/>
    <w:tmpl w:val="8884B5A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34B250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952E23"/>
    <w:multiLevelType w:val="hybridMultilevel"/>
    <w:tmpl w:val="42CCFB8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82B4029"/>
    <w:multiLevelType w:val="hybridMultilevel"/>
    <w:tmpl w:val="39329A7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00D4F"/>
    <w:multiLevelType w:val="hybridMultilevel"/>
    <w:tmpl w:val="6F58235E"/>
    <w:lvl w:ilvl="0" w:tplc="4088029A">
      <w:start w:val="1"/>
      <w:numFmt w:val="bullet"/>
      <w:pStyle w:val="Styl1"/>
      <w:lvlText w:val="·"/>
      <w:lvlJc w:val="left"/>
      <w:pPr>
        <w:tabs>
          <w:tab w:val="num" w:pos="644"/>
        </w:tabs>
        <w:ind w:left="644" w:hanging="360"/>
      </w:pPr>
      <w:rPr>
        <w:rFonts w:ascii="Symbol" w:hAnsi="Symbol" w:hint="default"/>
        <w:sz w:val="18"/>
        <w:szCs w:val="18"/>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C253573"/>
    <w:multiLevelType w:val="hybridMultilevel"/>
    <w:tmpl w:val="69AEC4A6"/>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B6A0BDB"/>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72057D15"/>
    <w:multiLevelType w:val="hybridMultilevel"/>
    <w:tmpl w:val="B9EAC964"/>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8"/>
  </w:num>
  <w:num w:numId="3">
    <w:abstractNumId w:val="9"/>
  </w:num>
  <w:num w:numId="4">
    <w:abstractNumId w:val="4"/>
  </w:num>
  <w:num w:numId="5">
    <w:abstractNumId w:val="16"/>
  </w:num>
  <w:num w:numId="6">
    <w:abstractNumId w:val="15"/>
  </w:num>
  <w:num w:numId="7">
    <w:abstractNumId w:val="2"/>
  </w:num>
  <w:num w:numId="8">
    <w:abstractNumId w:val="19"/>
  </w:num>
  <w:num w:numId="9">
    <w:abstractNumId w:val="6"/>
  </w:num>
  <w:num w:numId="10">
    <w:abstractNumId w:val="17"/>
  </w:num>
  <w:num w:numId="11">
    <w:abstractNumId w:val="14"/>
  </w:num>
  <w:num w:numId="12">
    <w:abstractNumId w:val="5"/>
  </w:num>
  <w:num w:numId="13">
    <w:abstractNumId w:val="3"/>
  </w:num>
  <w:num w:numId="14">
    <w:abstractNumId w:val="12"/>
  </w:num>
  <w:num w:numId="15">
    <w:abstractNumId w:val="7"/>
  </w:num>
  <w:num w:numId="16">
    <w:abstractNumId w:val="1"/>
  </w:num>
  <w:num w:numId="17">
    <w:abstractNumId w:val="11"/>
  </w:num>
  <w:num w:numId="18">
    <w:abstractNumId w:val="13"/>
  </w:num>
  <w:num w:numId="19">
    <w:abstractNumId w:val="8"/>
  </w:num>
  <w:num w:numId="20">
    <w:abstractNumId w:val="1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EF"/>
    <w:rsid w:val="00002976"/>
    <w:rsid w:val="00013C59"/>
    <w:rsid w:val="0002414B"/>
    <w:rsid w:val="000354A4"/>
    <w:rsid w:val="000406A2"/>
    <w:rsid w:val="00070D8F"/>
    <w:rsid w:val="00075EFB"/>
    <w:rsid w:val="00084A67"/>
    <w:rsid w:val="000A10F8"/>
    <w:rsid w:val="000B39FD"/>
    <w:rsid w:val="000B76C6"/>
    <w:rsid w:val="000C18B1"/>
    <w:rsid w:val="000F3DF7"/>
    <w:rsid w:val="00101573"/>
    <w:rsid w:val="001016BC"/>
    <w:rsid w:val="001208E3"/>
    <w:rsid w:val="001338CB"/>
    <w:rsid w:val="00134725"/>
    <w:rsid w:val="001358B6"/>
    <w:rsid w:val="00171AD5"/>
    <w:rsid w:val="0017765B"/>
    <w:rsid w:val="00184E37"/>
    <w:rsid w:val="0018512C"/>
    <w:rsid w:val="001907CB"/>
    <w:rsid w:val="001950FE"/>
    <w:rsid w:val="001C161D"/>
    <w:rsid w:val="001C366F"/>
    <w:rsid w:val="001C5493"/>
    <w:rsid w:val="001D43A7"/>
    <w:rsid w:val="001D67A7"/>
    <w:rsid w:val="001E171B"/>
    <w:rsid w:val="001E2487"/>
    <w:rsid w:val="001E2FAB"/>
    <w:rsid w:val="001F5F26"/>
    <w:rsid w:val="002043F2"/>
    <w:rsid w:val="00212650"/>
    <w:rsid w:val="002312EB"/>
    <w:rsid w:val="00252886"/>
    <w:rsid w:val="00256626"/>
    <w:rsid w:val="00264617"/>
    <w:rsid w:val="00264FBF"/>
    <w:rsid w:val="00270948"/>
    <w:rsid w:val="00273E0D"/>
    <w:rsid w:val="002A08AD"/>
    <w:rsid w:val="002A1D7C"/>
    <w:rsid w:val="002A3670"/>
    <w:rsid w:val="002A6E0D"/>
    <w:rsid w:val="002B155E"/>
    <w:rsid w:val="002C3BCD"/>
    <w:rsid w:val="002C4706"/>
    <w:rsid w:val="002D027B"/>
    <w:rsid w:val="002D61EA"/>
    <w:rsid w:val="002F1473"/>
    <w:rsid w:val="002F30CE"/>
    <w:rsid w:val="00303DFD"/>
    <w:rsid w:val="0031027E"/>
    <w:rsid w:val="003143E8"/>
    <w:rsid w:val="00324D9F"/>
    <w:rsid w:val="003354DA"/>
    <w:rsid w:val="00335CD5"/>
    <w:rsid w:val="00340E10"/>
    <w:rsid w:val="003460D4"/>
    <w:rsid w:val="003460F7"/>
    <w:rsid w:val="00360FB8"/>
    <w:rsid w:val="00370052"/>
    <w:rsid w:val="003A04EE"/>
    <w:rsid w:val="003A34FB"/>
    <w:rsid w:val="003B0CC7"/>
    <w:rsid w:val="003B640C"/>
    <w:rsid w:val="003C0F3F"/>
    <w:rsid w:val="003C3651"/>
    <w:rsid w:val="003C78CF"/>
    <w:rsid w:val="003D07AB"/>
    <w:rsid w:val="003E00BF"/>
    <w:rsid w:val="003E1585"/>
    <w:rsid w:val="003F3C43"/>
    <w:rsid w:val="004049EB"/>
    <w:rsid w:val="00431B67"/>
    <w:rsid w:val="004321C6"/>
    <w:rsid w:val="00434743"/>
    <w:rsid w:val="00435A19"/>
    <w:rsid w:val="00441497"/>
    <w:rsid w:val="00442E1E"/>
    <w:rsid w:val="004509D2"/>
    <w:rsid w:val="0047247C"/>
    <w:rsid w:val="004807D6"/>
    <w:rsid w:val="00484685"/>
    <w:rsid w:val="004A5AA1"/>
    <w:rsid w:val="004C0170"/>
    <w:rsid w:val="005025B6"/>
    <w:rsid w:val="00504A51"/>
    <w:rsid w:val="00505311"/>
    <w:rsid w:val="00536BE7"/>
    <w:rsid w:val="00541E42"/>
    <w:rsid w:val="00544E6B"/>
    <w:rsid w:val="005518E5"/>
    <w:rsid w:val="00553FF5"/>
    <w:rsid w:val="00561A21"/>
    <w:rsid w:val="00566931"/>
    <w:rsid w:val="00567F7A"/>
    <w:rsid w:val="005771EB"/>
    <w:rsid w:val="0057777A"/>
    <w:rsid w:val="005807C8"/>
    <w:rsid w:val="0058378B"/>
    <w:rsid w:val="005847A6"/>
    <w:rsid w:val="005848CC"/>
    <w:rsid w:val="00585A7F"/>
    <w:rsid w:val="005A046B"/>
    <w:rsid w:val="005A323D"/>
    <w:rsid w:val="005A4C62"/>
    <w:rsid w:val="005B4121"/>
    <w:rsid w:val="005B50B6"/>
    <w:rsid w:val="005C0383"/>
    <w:rsid w:val="005D2B70"/>
    <w:rsid w:val="005D3D2C"/>
    <w:rsid w:val="005D7882"/>
    <w:rsid w:val="005E4702"/>
    <w:rsid w:val="005E70EC"/>
    <w:rsid w:val="005F4A09"/>
    <w:rsid w:val="005F5DB1"/>
    <w:rsid w:val="00606219"/>
    <w:rsid w:val="0061601F"/>
    <w:rsid w:val="00626DEF"/>
    <w:rsid w:val="006433A0"/>
    <w:rsid w:val="00653186"/>
    <w:rsid w:val="00654CBD"/>
    <w:rsid w:val="00663BAF"/>
    <w:rsid w:val="006672C1"/>
    <w:rsid w:val="00697E2A"/>
    <w:rsid w:val="006A56AB"/>
    <w:rsid w:val="006A5CC2"/>
    <w:rsid w:val="006B2368"/>
    <w:rsid w:val="006C14FC"/>
    <w:rsid w:val="006C1AC4"/>
    <w:rsid w:val="006D725A"/>
    <w:rsid w:val="006D7618"/>
    <w:rsid w:val="006E49CD"/>
    <w:rsid w:val="006F0A5E"/>
    <w:rsid w:val="006F236D"/>
    <w:rsid w:val="007046BE"/>
    <w:rsid w:val="0072199C"/>
    <w:rsid w:val="00723DC7"/>
    <w:rsid w:val="00724A1F"/>
    <w:rsid w:val="00730C28"/>
    <w:rsid w:val="0073709C"/>
    <w:rsid w:val="007416E5"/>
    <w:rsid w:val="00753B22"/>
    <w:rsid w:val="00755F23"/>
    <w:rsid w:val="00772454"/>
    <w:rsid w:val="007829D7"/>
    <w:rsid w:val="007A0AD1"/>
    <w:rsid w:val="007B1344"/>
    <w:rsid w:val="007B7AC5"/>
    <w:rsid w:val="007D3D42"/>
    <w:rsid w:val="007E462D"/>
    <w:rsid w:val="007E5D42"/>
    <w:rsid w:val="007E63C1"/>
    <w:rsid w:val="007F2612"/>
    <w:rsid w:val="007F298C"/>
    <w:rsid w:val="007F7EBA"/>
    <w:rsid w:val="00826D3B"/>
    <w:rsid w:val="0083628C"/>
    <w:rsid w:val="00846EA8"/>
    <w:rsid w:val="0087407F"/>
    <w:rsid w:val="00886972"/>
    <w:rsid w:val="00892F8D"/>
    <w:rsid w:val="00897883"/>
    <w:rsid w:val="008A41C8"/>
    <w:rsid w:val="008B325B"/>
    <w:rsid w:val="008B610F"/>
    <w:rsid w:val="008B7D9A"/>
    <w:rsid w:val="008C1A05"/>
    <w:rsid w:val="008D24B7"/>
    <w:rsid w:val="008E400B"/>
    <w:rsid w:val="008F5F58"/>
    <w:rsid w:val="008F6B4B"/>
    <w:rsid w:val="0090219F"/>
    <w:rsid w:val="00903649"/>
    <w:rsid w:val="0093669E"/>
    <w:rsid w:val="009446F9"/>
    <w:rsid w:val="0095238F"/>
    <w:rsid w:val="00956733"/>
    <w:rsid w:val="009617C7"/>
    <w:rsid w:val="00964B8A"/>
    <w:rsid w:val="00972005"/>
    <w:rsid w:val="00986469"/>
    <w:rsid w:val="009A094F"/>
    <w:rsid w:val="009A2163"/>
    <w:rsid w:val="009A3240"/>
    <w:rsid w:val="009A36A3"/>
    <w:rsid w:val="009A7EA0"/>
    <w:rsid w:val="009F6703"/>
    <w:rsid w:val="00A03F3F"/>
    <w:rsid w:val="00A05EAB"/>
    <w:rsid w:val="00A06BB1"/>
    <w:rsid w:val="00A14988"/>
    <w:rsid w:val="00A317EF"/>
    <w:rsid w:val="00A44CFD"/>
    <w:rsid w:val="00A45A35"/>
    <w:rsid w:val="00A50EB7"/>
    <w:rsid w:val="00A517D9"/>
    <w:rsid w:val="00A602A1"/>
    <w:rsid w:val="00A67269"/>
    <w:rsid w:val="00A74434"/>
    <w:rsid w:val="00A820FC"/>
    <w:rsid w:val="00A875B5"/>
    <w:rsid w:val="00A95103"/>
    <w:rsid w:val="00AA1041"/>
    <w:rsid w:val="00AA7759"/>
    <w:rsid w:val="00AB3645"/>
    <w:rsid w:val="00AB5414"/>
    <w:rsid w:val="00AD1604"/>
    <w:rsid w:val="00AD32AF"/>
    <w:rsid w:val="00AD42C0"/>
    <w:rsid w:val="00AD742F"/>
    <w:rsid w:val="00AF48DE"/>
    <w:rsid w:val="00B00322"/>
    <w:rsid w:val="00B0267A"/>
    <w:rsid w:val="00B05B19"/>
    <w:rsid w:val="00B11B2F"/>
    <w:rsid w:val="00B3483C"/>
    <w:rsid w:val="00B40DC8"/>
    <w:rsid w:val="00B45316"/>
    <w:rsid w:val="00B51BB8"/>
    <w:rsid w:val="00B5443D"/>
    <w:rsid w:val="00B6166C"/>
    <w:rsid w:val="00B63FAF"/>
    <w:rsid w:val="00B67A35"/>
    <w:rsid w:val="00B723A9"/>
    <w:rsid w:val="00B73B1B"/>
    <w:rsid w:val="00B969F8"/>
    <w:rsid w:val="00BA499B"/>
    <w:rsid w:val="00BA5684"/>
    <w:rsid w:val="00BA5D8B"/>
    <w:rsid w:val="00BB1586"/>
    <w:rsid w:val="00BC2BE3"/>
    <w:rsid w:val="00BD5F06"/>
    <w:rsid w:val="00BF181B"/>
    <w:rsid w:val="00BF7F0D"/>
    <w:rsid w:val="00C23E19"/>
    <w:rsid w:val="00C2620A"/>
    <w:rsid w:val="00C31D9A"/>
    <w:rsid w:val="00C33128"/>
    <w:rsid w:val="00C33FFE"/>
    <w:rsid w:val="00C46D78"/>
    <w:rsid w:val="00C538C5"/>
    <w:rsid w:val="00C54ECD"/>
    <w:rsid w:val="00C7041C"/>
    <w:rsid w:val="00C80BB3"/>
    <w:rsid w:val="00C82F36"/>
    <w:rsid w:val="00C92A96"/>
    <w:rsid w:val="00C948DE"/>
    <w:rsid w:val="00C95F2B"/>
    <w:rsid w:val="00CA7F38"/>
    <w:rsid w:val="00CB50B6"/>
    <w:rsid w:val="00CB6424"/>
    <w:rsid w:val="00CC5CD5"/>
    <w:rsid w:val="00CC6A17"/>
    <w:rsid w:val="00CF224A"/>
    <w:rsid w:val="00D017AB"/>
    <w:rsid w:val="00D205CA"/>
    <w:rsid w:val="00D222D7"/>
    <w:rsid w:val="00D27346"/>
    <w:rsid w:val="00D457B4"/>
    <w:rsid w:val="00D5390E"/>
    <w:rsid w:val="00D71075"/>
    <w:rsid w:val="00D85DCC"/>
    <w:rsid w:val="00D92EEF"/>
    <w:rsid w:val="00D94CFC"/>
    <w:rsid w:val="00D977CB"/>
    <w:rsid w:val="00DA0CAC"/>
    <w:rsid w:val="00DB0E33"/>
    <w:rsid w:val="00DB2744"/>
    <w:rsid w:val="00DB56D4"/>
    <w:rsid w:val="00DC1718"/>
    <w:rsid w:val="00DC459B"/>
    <w:rsid w:val="00DE1165"/>
    <w:rsid w:val="00DE34A9"/>
    <w:rsid w:val="00DE3C78"/>
    <w:rsid w:val="00DF3286"/>
    <w:rsid w:val="00E019AC"/>
    <w:rsid w:val="00E07960"/>
    <w:rsid w:val="00E30ABB"/>
    <w:rsid w:val="00E3610F"/>
    <w:rsid w:val="00E5146D"/>
    <w:rsid w:val="00E6693D"/>
    <w:rsid w:val="00E8432B"/>
    <w:rsid w:val="00E84CD0"/>
    <w:rsid w:val="00E9328D"/>
    <w:rsid w:val="00E976E8"/>
    <w:rsid w:val="00EA3D2A"/>
    <w:rsid w:val="00EA4179"/>
    <w:rsid w:val="00EB13A7"/>
    <w:rsid w:val="00EC7317"/>
    <w:rsid w:val="00EE1E00"/>
    <w:rsid w:val="00F07180"/>
    <w:rsid w:val="00F073C8"/>
    <w:rsid w:val="00F079BD"/>
    <w:rsid w:val="00F21F99"/>
    <w:rsid w:val="00F22445"/>
    <w:rsid w:val="00F230CA"/>
    <w:rsid w:val="00F309CB"/>
    <w:rsid w:val="00F41432"/>
    <w:rsid w:val="00F43D32"/>
    <w:rsid w:val="00F510DD"/>
    <w:rsid w:val="00F53414"/>
    <w:rsid w:val="00F537CE"/>
    <w:rsid w:val="00F57FBF"/>
    <w:rsid w:val="00F60224"/>
    <w:rsid w:val="00F70151"/>
    <w:rsid w:val="00F833FB"/>
    <w:rsid w:val="00F971BC"/>
    <w:rsid w:val="00FA14F0"/>
    <w:rsid w:val="00FA45DB"/>
    <w:rsid w:val="00FB25BF"/>
    <w:rsid w:val="00FC2F13"/>
    <w:rsid w:val="00FC73BB"/>
    <w:rsid w:val="00FE6A4B"/>
    <w:rsid w:val="00FF3B9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5B8E1DE"/>
  <w15:docId w15:val="{310AD4B7-3F78-4650-AC67-230777CC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4B7"/>
    <w:rPr>
      <w:rFonts w:ascii="Arial" w:hAnsi="Arial"/>
    </w:rPr>
  </w:style>
  <w:style w:type="paragraph" w:styleId="Heading1">
    <w:name w:val="heading 1"/>
    <w:basedOn w:val="Normal"/>
    <w:next w:val="Normal"/>
    <w:qFormat/>
    <w:rsid w:val="008D24B7"/>
    <w:pPr>
      <w:numPr>
        <w:numId w:val="1"/>
      </w:numPr>
      <w:spacing w:before="240"/>
      <w:outlineLvl w:val="0"/>
    </w:pPr>
    <w:rPr>
      <w:b/>
      <w:sz w:val="22"/>
    </w:rPr>
  </w:style>
  <w:style w:type="paragraph" w:styleId="Heading2">
    <w:name w:val="heading 2"/>
    <w:basedOn w:val="Normal"/>
    <w:next w:val="Normal"/>
    <w:qFormat/>
    <w:rsid w:val="008D24B7"/>
    <w:pPr>
      <w:numPr>
        <w:ilvl w:val="1"/>
        <w:numId w:val="1"/>
      </w:numPr>
      <w:spacing w:before="120"/>
      <w:outlineLvl w:val="1"/>
    </w:pPr>
    <w:rPr>
      <w:b/>
    </w:rPr>
  </w:style>
  <w:style w:type="paragraph" w:styleId="Heading3">
    <w:name w:val="heading 3"/>
    <w:basedOn w:val="Normal"/>
    <w:next w:val="Normal"/>
    <w:qFormat/>
    <w:rsid w:val="008D24B7"/>
    <w:pPr>
      <w:numPr>
        <w:ilvl w:val="2"/>
        <w:numId w:val="1"/>
      </w:numPr>
      <w:spacing w:before="120"/>
      <w:outlineLvl w:val="2"/>
    </w:pPr>
    <w:rPr>
      <w:b/>
      <w:i/>
    </w:rPr>
  </w:style>
  <w:style w:type="paragraph" w:styleId="Heading4">
    <w:name w:val="heading 4"/>
    <w:basedOn w:val="Normal"/>
    <w:next w:val="Normal"/>
    <w:qFormat/>
    <w:rsid w:val="008D24B7"/>
    <w:pPr>
      <w:numPr>
        <w:ilvl w:val="3"/>
        <w:numId w:val="1"/>
      </w:numPr>
      <w:outlineLvl w:val="3"/>
    </w:pPr>
    <w:rPr>
      <w:i/>
      <w:u w:val="single"/>
    </w:rPr>
  </w:style>
  <w:style w:type="paragraph" w:styleId="Heading5">
    <w:name w:val="heading 5"/>
    <w:basedOn w:val="Normal"/>
    <w:next w:val="Normal"/>
    <w:qFormat/>
    <w:rsid w:val="008D24B7"/>
    <w:pPr>
      <w:numPr>
        <w:ilvl w:val="4"/>
        <w:numId w:val="1"/>
      </w:numPr>
      <w:outlineLvl w:val="4"/>
    </w:pPr>
    <w:rPr>
      <w:b/>
    </w:rPr>
  </w:style>
  <w:style w:type="paragraph" w:styleId="Heading6">
    <w:name w:val="heading 6"/>
    <w:basedOn w:val="Normal"/>
    <w:next w:val="Normal"/>
    <w:qFormat/>
    <w:rsid w:val="008D24B7"/>
    <w:pPr>
      <w:numPr>
        <w:ilvl w:val="5"/>
        <w:numId w:val="1"/>
      </w:numPr>
      <w:outlineLvl w:val="5"/>
    </w:pPr>
    <w:rPr>
      <w:u w:val="single"/>
    </w:rPr>
  </w:style>
  <w:style w:type="paragraph" w:styleId="Heading7">
    <w:name w:val="heading 7"/>
    <w:basedOn w:val="Normal"/>
    <w:next w:val="Normal"/>
    <w:qFormat/>
    <w:rsid w:val="008D24B7"/>
    <w:pPr>
      <w:numPr>
        <w:ilvl w:val="6"/>
        <w:numId w:val="1"/>
      </w:numPr>
      <w:outlineLvl w:val="6"/>
    </w:pPr>
    <w:rPr>
      <w:i/>
    </w:rPr>
  </w:style>
  <w:style w:type="paragraph" w:styleId="Heading8">
    <w:name w:val="heading 8"/>
    <w:basedOn w:val="Normal"/>
    <w:next w:val="Normal"/>
    <w:qFormat/>
    <w:rsid w:val="008D24B7"/>
    <w:pPr>
      <w:numPr>
        <w:ilvl w:val="7"/>
        <w:numId w:val="1"/>
      </w:numPr>
      <w:outlineLvl w:val="7"/>
    </w:pPr>
    <w:rPr>
      <w:i/>
    </w:rPr>
  </w:style>
  <w:style w:type="paragraph" w:styleId="Heading9">
    <w:name w:val="heading 9"/>
    <w:basedOn w:val="Normal"/>
    <w:next w:val="Normal"/>
    <w:qFormat/>
    <w:rsid w:val="008D24B7"/>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B155E"/>
    <w:pPr>
      <w:tabs>
        <w:tab w:val="center" w:pos="4536"/>
        <w:tab w:val="right" w:pos="7371"/>
      </w:tabs>
      <w:ind w:right="1983"/>
    </w:pPr>
    <w:rPr>
      <w:b/>
      <w:lang w:val="mk-MK"/>
    </w:rPr>
  </w:style>
  <w:style w:type="paragraph" w:styleId="Footer">
    <w:name w:val="footer"/>
    <w:basedOn w:val="Normal"/>
    <w:link w:val="FooterChar"/>
    <w:autoRedefine/>
    <w:uiPriority w:val="99"/>
    <w:rsid w:val="008D24B7"/>
    <w:pPr>
      <w:tabs>
        <w:tab w:val="center" w:pos="4536"/>
        <w:tab w:val="right" w:pos="9356"/>
      </w:tabs>
    </w:pPr>
    <w:rPr>
      <w:i/>
      <w:sz w:val="16"/>
    </w:rPr>
  </w:style>
  <w:style w:type="paragraph" w:styleId="BodyTextIndent">
    <w:name w:val="Body Text Indent"/>
    <w:basedOn w:val="Normal"/>
    <w:link w:val="BodyTextIndentChar"/>
    <w:rsid w:val="008D24B7"/>
    <w:pPr>
      <w:ind w:left="284"/>
    </w:pPr>
  </w:style>
  <w:style w:type="character" w:styleId="Hyperlink">
    <w:name w:val="Hyperlink"/>
    <w:basedOn w:val="DefaultParagraphFont"/>
    <w:rsid w:val="008D24B7"/>
    <w:rPr>
      <w:color w:val="0000FF"/>
      <w:u w:val="single"/>
    </w:rPr>
  </w:style>
  <w:style w:type="paragraph" w:customStyle="1" w:styleId="Styl1">
    <w:name w:val="Styl1"/>
    <w:basedOn w:val="Normal"/>
    <w:rsid w:val="008D24B7"/>
    <w:pPr>
      <w:numPr>
        <w:numId w:val="5"/>
      </w:numPr>
    </w:pPr>
  </w:style>
  <w:style w:type="character" w:styleId="FollowedHyperlink">
    <w:name w:val="FollowedHyperlink"/>
    <w:basedOn w:val="DefaultParagraphFont"/>
    <w:uiPriority w:val="99"/>
    <w:semiHidden/>
    <w:unhideWhenUsed/>
    <w:rsid w:val="00F07180"/>
    <w:rPr>
      <w:color w:val="800080"/>
      <w:u w:val="single"/>
    </w:rPr>
  </w:style>
  <w:style w:type="paragraph" w:styleId="BalloonText">
    <w:name w:val="Balloon Text"/>
    <w:basedOn w:val="Normal"/>
    <w:link w:val="BalloonTextChar"/>
    <w:uiPriority w:val="99"/>
    <w:semiHidden/>
    <w:unhideWhenUsed/>
    <w:rsid w:val="00892F8D"/>
    <w:rPr>
      <w:rFonts w:ascii="Tahoma" w:hAnsi="Tahoma" w:cs="Tahoma"/>
      <w:sz w:val="16"/>
      <w:szCs w:val="16"/>
    </w:rPr>
  </w:style>
  <w:style w:type="character" w:customStyle="1" w:styleId="BalloonTextChar">
    <w:name w:val="Balloon Text Char"/>
    <w:basedOn w:val="DefaultParagraphFont"/>
    <w:link w:val="BalloonText"/>
    <w:uiPriority w:val="99"/>
    <w:semiHidden/>
    <w:rsid w:val="00892F8D"/>
    <w:rPr>
      <w:rFonts w:ascii="Tahoma" w:hAnsi="Tahoma" w:cs="Tahoma"/>
      <w:sz w:val="16"/>
      <w:szCs w:val="16"/>
    </w:rPr>
  </w:style>
  <w:style w:type="character" w:customStyle="1" w:styleId="hps">
    <w:name w:val="hps"/>
    <w:basedOn w:val="DefaultParagraphFont"/>
    <w:rsid w:val="00544E6B"/>
  </w:style>
  <w:style w:type="character" w:customStyle="1" w:styleId="FooterChar">
    <w:name w:val="Footer Char"/>
    <w:basedOn w:val="DefaultParagraphFont"/>
    <w:link w:val="Footer"/>
    <w:uiPriority w:val="99"/>
    <w:rsid w:val="00654CBD"/>
    <w:rPr>
      <w:rFonts w:ascii="Arial" w:hAnsi="Arial"/>
      <w:i/>
      <w:sz w:val="16"/>
    </w:rPr>
  </w:style>
  <w:style w:type="paragraph" w:styleId="TOC1">
    <w:name w:val="toc 1"/>
    <w:basedOn w:val="Normal"/>
    <w:next w:val="Normal"/>
    <w:autoRedefine/>
    <w:semiHidden/>
    <w:rsid w:val="00654CBD"/>
    <w:pPr>
      <w:tabs>
        <w:tab w:val="right" w:leader="dot" w:pos="9355"/>
      </w:tabs>
    </w:pPr>
  </w:style>
  <w:style w:type="table" w:styleId="TableGrid">
    <w:name w:val="Table Grid"/>
    <w:basedOn w:val="TableNormal"/>
    <w:rsid w:val="0065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553F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48;&#1053;&#1058;&#1045;&#1056;&#1062;&#1045;&#1056;&#1058;\17021\17021\6_&#1053;&#1072;&#1076;&#1074;&#1086;&#1088;&#1077;&#1096;&#1085;&#1080;%20&#1076;&#1086;&#1082;&#1091;&#1084;&#1077;&#1085;&#1090;&#1080;\iso%2017021.pdf" TargetMode="External"/><Relationship Id="rId13" Type="http://schemas.openxmlformats.org/officeDocument/2006/relationships/hyperlink" Target="http://www.pca.gov.pl" TargetMode="External"/><Relationship Id="rId18" Type="http://schemas.openxmlformats.org/officeDocument/2006/relationships/hyperlink" Target="http://www.pca.gov.pl" TargetMode="External"/><Relationship Id="rId26" Type="http://schemas.openxmlformats.org/officeDocument/2006/relationships/hyperlink" Target="http://www.pca.gov.p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file:///C:\Users\User\Documents\&#1048;&#1053;&#1058;&#1045;&#1056;&#1062;&#1045;&#1056;&#1058;\17021\17021\6_&#1053;&#1072;&#1076;&#1074;&#1086;&#1088;&#1077;&#1096;&#1085;&#1080;%20&#1076;&#1086;&#1082;&#1091;&#1084;&#1077;&#1085;&#1090;&#1080;\iso%2017021.pdf" TargetMode="External"/><Relationship Id="rId12" Type="http://schemas.openxmlformats.org/officeDocument/2006/relationships/hyperlink" Target="http://www.pca.gov.pl" TargetMode="External"/><Relationship Id="rId17" Type="http://schemas.openxmlformats.org/officeDocument/2006/relationships/hyperlink" Target="http://www.pca.gov.pl"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pca.gov.pl"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gov.pl"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ca.gov.pl"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hyperlink" Target="http://www.pca.gov.pl" TargetMode="External"/><Relationship Id="rId19" Type="http://schemas.openxmlformats.org/officeDocument/2006/relationships/hyperlink" Target="http://www.pca.gov.pl" TargetMode="External"/><Relationship Id="rId4" Type="http://schemas.openxmlformats.org/officeDocument/2006/relationships/webSettings" Target="webSettings.xml"/><Relationship Id="rId9" Type="http://schemas.openxmlformats.org/officeDocument/2006/relationships/hyperlink" Target="http://www.isrm.gov.mk/mk/standard/?natstandard_document_id=48334" TargetMode="External"/><Relationship Id="rId14" Type="http://schemas.openxmlformats.org/officeDocument/2006/relationships/hyperlink" Target="http://www.pca.gov.pl"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5540</Words>
  <Characters>31578</Characters>
  <Application>Microsoft Office Word</Application>
  <DocSecurity>0</DocSecurity>
  <Lines>263</Lines>
  <Paragraphs>74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WYDANIE:</vt:lpstr>
      <vt:lpstr>WYDANIE:</vt:lpstr>
    </vt:vector>
  </TitlesOfParts>
  <Company>DSDSDS</Company>
  <LinksUpToDate>false</LinksUpToDate>
  <CharactersWithSpaces>37044</CharactersWithSpaces>
  <SharedDoc>false</SharedDoc>
  <HLinks>
    <vt:vector size="60" baseType="variant">
      <vt:variant>
        <vt:i4>7602224</vt:i4>
      </vt:variant>
      <vt:variant>
        <vt:i4>30</vt:i4>
      </vt:variant>
      <vt:variant>
        <vt:i4>0</vt:i4>
      </vt:variant>
      <vt:variant>
        <vt:i4>5</vt:i4>
      </vt:variant>
      <vt:variant>
        <vt:lpwstr>http://www.pca.gov.pl/</vt:lpwstr>
      </vt:variant>
      <vt:variant>
        <vt:lpwstr/>
      </vt:variant>
      <vt:variant>
        <vt:i4>7602224</vt:i4>
      </vt:variant>
      <vt:variant>
        <vt:i4>24</vt:i4>
      </vt:variant>
      <vt:variant>
        <vt:i4>0</vt:i4>
      </vt:variant>
      <vt:variant>
        <vt:i4>5</vt:i4>
      </vt:variant>
      <vt:variant>
        <vt:lpwstr>http://www.pca.gov.pl/</vt:lpwstr>
      </vt:variant>
      <vt:variant>
        <vt:lpwstr/>
      </vt:variant>
      <vt:variant>
        <vt:i4>7602224</vt:i4>
      </vt:variant>
      <vt:variant>
        <vt:i4>21</vt:i4>
      </vt:variant>
      <vt:variant>
        <vt:i4>0</vt:i4>
      </vt:variant>
      <vt:variant>
        <vt:i4>5</vt:i4>
      </vt:variant>
      <vt:variant>
        <vt:lpwstr>http://www.pca.gov.pl/</vt:lpwstr>
      </vt:variant>
      <vt:variant>
        <vt:lpwstr/>
      </vt:variant>
      <vt:variant>
        <vt:i4>7602224</vt:i4>
      </vt:variant>
      <vt:variant>
        <vt:i4>18</vt:i4>
      </vt:variant>
      <vt:variant>
        <vt:i4>0</vt:i4>
      </vt:variant>
      <vt:variant>
        <vt:i4>5</vt:i4>
      </vt:variant>
      <vt:variant>
        <vt:lpwstr>http://www.pca.gov.pl/</vt:lpwstr>
      </vt:variant>
      <vt:variant>
        <vt:lpwstr/>
      </vt:variant>
      <vt:variant>
        <vt:i4>7602224</vt:i4>
      </vt:variant>
      <vt:variant>
        <vt:i4>15</vt:i4>
      </vt:variant>
      <vt:variant>
        <vt:i4>0</vt:i4>
      </vt:variant>
      <vt:variant>
        <vt:i4>5</vt:i4>
      </vt:variant>
      <vt:variant>
        <vt:lpwstr>http://www.pca.gov.pl/</vt:lpwstr>
      </vt:variant>
      <vt:variant>
        <vt:lpwstr/>
      </vt:variant>
      <vt:variant>
        <vt:i4>7602224</vt:i4>
      </vt:variant>
      <vt:variant>
        <vt:i4>12</vt:i4>
      </vt:variant>
      <vt:variant>
        <vt:i4>0</vt:i4>
      </vt:variant>
      <vt:variant>
        <vt:i4>5</vt:i4>
      </vt:variant>
      <vt:variant>
        <vt:lpwstr>http://www.pca.gov.pl/</vt:lpwstr>
      </vt:variant>
      <vt:variant>
        <vt:lpwstr/>
      </vt:variant>
      <vt:variant>
        <vt:i4>7602224</vt:i4>
      </vt:variant>
      <vt:variant>
        <vt:i4>9</vt:i4>
      </vt:variant>
      <vt:variant>
        <vt:i4>0</vt:i4>
      </vt:variant>
      <vt:variant>
        <vt:i4>5</vt:i4>
      </vt:variant>
      <vt:variant>
        <vt:lpwstr>http://www.pca.gov.pl/</vt:lpwstr>
      </vt:variant>
      <vt:variant>
        <vt:lpwstr/>
      </vt:variant>
      <vt:variant>
        <vt:i4>7602224</vt:i4>
      </vt:variant>
      <vt:variant>
        <vt:i4>6</vt:i4>
      </vt:variant>
      <vt:variant>
        <vt:i4>0</vt:i4>
      </vt:variant>
      <vt:variant>
        <vt:i4>5</vt:i4>
      </vt:variant>
      <vt:variant>
        <vt:lpwstr>http://www.pca.gov.pl/</vt:lpwstr>
      </vt:variant>
      <vt:variant>
        <vt:lpwstr/>
      </vt:variant>
      <vt:variant>
        <vt:i4>7602224</vt:i4>
      </vt:variant>
      <vt:variant>
        <vt:i4>3</vt:i4>
      </vt:variant>
      <vt:variant>
        <vt:i4>0</vt:i4>
      </vt:variant>
      <vt:variant>
        <vt:i4>5</vt:i4>
      </vt:variant>
      <vt:variant>
        <vt:lpwstr>http://www.pca.gov.pl/</vt:lpwstr>
      </vt:variant>
      <vt:variant>
        <vt:lpwstr/>
      </vt:variant>
      <vt:variant>
        <vt:i4>5898302</vt:i4>
      </vt:variant>
      <vt:variant>
        <vt:i4>0</vt:i4>
      </vt:variant>
      <vt:variant>
        <vt:i4>0</vt:i4>
      </vt:variant>
      <vt:variant>
        <vt:i4>5</vt:i4>
      </vt:variant>
      <vt:variant>
        <vt:lpwstr>mailto:biuro@pcc-cert.pl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WYDANIE:</dc:title>
  <dc:creator>DCFG</dc:creator>
  <cp:lastModifiedBy>User</cp:lastModifiedBy>
  <cp:revision>4</cp:revision>
  <cp:lastPrinted>2016-03-29T12:54:00Z</cp:lastPrinted>
  <dcterms:created xsi:type="dcterms:W3CDTF">2016-05-04T12:31:00Z</dcterms:created>
  <dcterms:modified xsi:type="dcterms:W3CDTF">2016-11-23T12:39:00Z</dcterms:modified>
</cp:coreProperties>
</file>